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76202B" w:rsidRDefault="00E03360" w:rsidP="00565C70">
      <w:pPr>
        <w:widowControl w:val="0"/>
        <w:rPr>
          <w:rFonts w:ascii="Times New Roman" w:hAnsi="Times New Roman" w:cs="Times New Roman"/>
          <w:sz w:val="24"/>
          <w:szCs w:val="24"/>
        </w:rPr>
      </w:pPr>
      <w:bookmarkStart w:id="0" w:name="_GoBack"/>
      <w:bookmarkEnd w:id="0"/>
      <w:r w:rsidRPr="0078048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956EB" w:rsidRDefault="00D90AF9" w:rsidP="00565C70">
      <w:pPr>
        <w:widowControl w:val="0"/>
        <w:rPr>
          <w:rFonts w:ascii="Times New Roman" w:hAnsi="Times New Roman" w:cs="Times New Roman"/>
          <w:sz w:val="24"/>
          <w:szCs w:val="24"/>
        </w:rPr>
      </w:pPr>
    </w:p>
    <w:p w:rsidR="00D94401" w:rsidRPr="009956EB" w:rsidRDefault="00D94401" w:rsidP="00565C70">
      <w:pPr>
        <w:widowControl w:val="0"/>
        <w:rPr>
          <w:rFonts w:ascii="Times New Roman" w:hAnsi="Times New Roman" w:cs="Times New Roman"/>
          <w:sz w:val="24"/>
          <w:szCs w:val="24"/>
        </w:rPr>
      </w:pPr>
    </w:p>
    <w:p w:rsidR="009178FF" w:rsidRDefault="009178FF" w:rsidP="00565C70">
      <w:pPr>
        <w:widowControl w:val="0"/>
        <w:rPr>
          <w:rFonts w:ascii="Times New Roman" w:hAnsi="Times New Roman" w:cs="Times New Roman"/>
          <w:sz w:val="24"/>
          <w:szCs w:val="24"/>
        </w:rPr>
      </w:pPr>
    </w:p>
    <w:p w:rsidR="009D171D" w:rsidRPr="00D81BD1" w:rsidRDefault="009D171D" w:rsidP="00565C70">
      <w:pPr>
        <w:widowControl w:val="0"/>
        <w:rPr>
          <w:rFonts w:ascii="Times New Roman" w:hAnsi="Times New Roman" w:cs="Times New Roman"/>
          <w:sz w:val="24"/>
          <w:szCs w:val="24"/>
        </w:rPr>
      </w:pPr>
    </w:p>
    <w:p w:rsidR="009178FF" w:rsidRPr="00D81BD1" w:rsidRDefault="009178FF" w:rsidP="00565C70">
      <w:pPr>
        <w:widowControl w:val="0"/>
        <w:rPr>
          <w:rFonts w:ascii="Times New Roman" w:hAnsi="Times New Roman" w:cs="Times New Roman"/>
          <w:sz w:val="24"/>
          <w:szCs w:val="24"/>
        </w:rPr>
      </w:pPr>
    </w:p>
    <w:p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rsidR="00BD20F9" w:rsidRPr="0076202B" w:rsidRDefault="00BD20F9" w:rsidP="00565C70">
      <w:pPr>
        <w:widowControl w:val="0"/>
        <w:jc w:val="center"/>
        <w:rPr>
          <w:rFonts w:ascii="Times New Roman" w:hAnsi="Times New Roman" w:cs="Times New Roman"/>
          <w:b/>
          <w:bCs/>
          <w:sz w:val="24"/>
          <w:szCs w:val="24"/>
        </w:rPr>
      </w:pPr>
    </w:p>
    <w:p w:rsidR="00FE68CB" w:rsidRDefault="00FE68CB" w:rsidP="00565C70">
      <w:pPr>
        <w:pStyle w:val="Default"/>
        <w:jc w:val="center"/>
        <w:rPr>
          <w:b/>
        </w:rPr>
      </w:pPr>
    </w:p>
    <w:p w:rsidR="00FE68CB" w:rsidRDefault="00FE68CB" w:rsidP="00565C70">
      <w:pPr>
        <w:pStyle w:val="Default"/>
        <w:jc w:val="center"/>
        <w:rPr>
          <w:b/>
        </w:rPr>
      </w:pPr>
    </w:p>
    <w:p w:rsidR="00BD20F9" w:rsidRPr="001D3BB3" w:rsidRDefault="0076202B" w:rsidP="00565C70">
      <w:pPr>
        <w:pStyle w:val="Default"/>
        <w:jc w:val="center"/>
        <w:rPr>
          <w:b/>
          <w:sz w:val="32"/>
          <w:szCs w:val="32"/>
        </w:rPr>
      </w:pPr>
      <w:r w:rsidRPr="001D3BB3">
        <w:rPr>
          <w:b/>
          <w:sz w:val="32"/>
          <w:szCs w:val="32"/>
        </w:rPr>
        <w:t>CIP-</w:t>
      </w:r>
      <w:r w:rsidR="00025F02" w:rsidRPr="001D3BB3">
        <w:rPr>
          <w:b/>
          <w:sz w:val="32"/>
          <w:szCs w:val="32"/>
        </w:rPr>
        <w:t>005-3</w:t>
      </w:r>
      <w:r w:rsidR="009021ED">
        <w:rPr>
          <w:b/>
          <w:sz w:val="32"/>
          <w:szCs w:val="32"/>
        </w:rPr>
        <w:t>a</w:t>
      </w:r>
      <w:r w:rsidR="00BD20F9" w:rsidRPr="001D3BB3" w:rsidDel="00B66109">
        <w:rPr>
          <w:b/>
          <w:bCs/>
          <w:sz w:val="32"/>
          <w:szCs w:val="32"/>
        </w:rPr>
        <w:t xml:space="preserve"> </w:t>
      </w:r>
      <w:r w:rsidRPr="001D3BB3">
        <w:rPr>
          <w:b/>
          <w:bCs/>
          <w:sz w:val="32"/>
          <w:szCs w:val="32"/>
        </w:rPr>
        <w:t>—</w:t>
      </w:r>
      <w:r w:rsidR="00BD20F9" w:rsidRPr="001D3BB3">
        <w:rPr>
          <w:b/>
          <w:bCs/>
          <w:sz w:val="32"/>
          <w:szCs w:val="32"/>
        </w:rPr>
        <w:t xml:space="preserve"> </w:t>
      </w:r>
      <w:r w:rsidR="00BD20F9" w:rsidRPr="001D3BB3">
        <w:rPr>
          <w:b/>
          <w:sz w:val="32"/>
          <w:szCs w:val="32"/>
        </w:rPr>
        <w:t>Cyber Security — Electronic Security Perimeter(s)</w:t>
      </w:r>
    </w:p>
    <w:p w:rsidR="00BD20F9" w:rsidRPr="0076202B" w:rsidRDefault="00BD20F9" w:rsidP="00565C70">
      <w:pPr>
        <w:widowControl w:val="0"/>
        <w:jc w:val="center"/>
        <w:rPr>
          <w:rFonts w:ascii="Times New Roman" w:hAnsi="Times New Roman" w:cs="Times New Roman"/>
          <w:sz w:val="24"/>
          <w:szCs w:val="24"/>
        </w:rPr>
      </w:pPr>
    </w:p>
    <w:p w:rsidR="00FE68CB" w:rsidRPr="00D81BD1" w:rsidRDefault="00FE68CB" w:rsidP="00565C70">
      <w:pPr>
        <w:widowControl w:val="0"/>
        <w:rPr>
          <w:rFonts w:ascii="Times New Roman" w:hAnsi="Times New Roman" w:cs="Times New Roman"/>
          <w:sz w:val="24"/>
          <w:szCs w:val="24"/>
        </w:rPr>
      </w:pPr>
    </w:p>
    <w:p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565C70">
      <w:pPr>
        <w:widowControl w:val="0"/>
        <w:ind w:left="446"/>
        <w:rPr>
          <w:rFonts w:ascii="Times New Roman" w:hAnsi="Times New Roman" w:cs="Times New Roman"/>
          <w:b/>
          <w:bCs/>
          <w:color w:val="264D74"/>
          <w:sz w:val="24"/>
          <w:szCs w:val="24"/>
        </w:rPr>
      </w:pPr>
    </w:p>
    <w:p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565C70">
      <w:pPr>
        <w:widowControl w:val="0"/>
        <w:ind w:left="446"/>
        <w:rPr>
          <w:rFonts w:ascii="Times New Roman" w:hAnsi="Times New Roman" w:cs="Times New Roman"/>
          <w:b/>
          <w:bCs/>
          <w:color w:val="264D74"/>
          <w:sz w:val="24"/>
          <w:szCs w:val="24"/>
        </w:rPr>
      </w:pPr>
    </w:p>
    <w:p w:rsidR="00723B8A" w:rsidRPr="0076202B" w:rsidRDefault="00FE273C" w:rsidP="00565C70">
      <w:pPr>
        <w:widowControl w:val="0"/>
        <w:ind w:left="446"/>
        <w:rPr>
          <w:rFonts w:ascii="Times New Roman" w:hAnsi="Times New Roman" w:cs="Times New Roman"/>
          <w:b/>
          <w:bCs/>
          <w:color w:val="264D74"/>
          <w:sz w:val="24"/>
          <w:szCs w:val="24"/>
        </w:rPr>
      </w:pPr>
      <w:r w:rsidRPr="001D3BB3">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rsidR="00395A95" w:rsidRDefault="00395A95" w:rsidP="00565C70">
      <w:pPr>
        <w:widowControl w:val="0"/>
        <w:ind w:left="446"/>
        <w:rPr>
          <w:rFonts w:ascii="Times New Roman" w:hAnsi="Times New Roman" w:cs="Times New Roman"/>
          <w:b/>
          <w:color w:val="17365D"/>
          <w:sz w:val="24"/>
          <w:szCs w:val="24"/>
        </w:rPr>
      </w:pPr>
    </w:p>
    <w:p w:rsidR="00FE273C" w:rsidRPr="001D3BB3" w:rsidRDefault="00FE273C" w:rsidP="00565C70">
      <w:pPr>
        <w:widowControl w:val="0"/>
        <w:ind w:left="446"/>
        <w:rPr>
          <w:b/>
          <w:bCs/>
          <w:color w:val="264D74"/>
          <w:sz w:val="28"/>
          <w:szCs w:val="28"/>
        </w:rPr>
      </w:pPr>
      <w:r w:rsidRPr="001D3BB3">
        <w:rPr>
          <w:rFonts w:ascii="Times New Roman" w:hAnsi="Times New Roman" w:cs="Times New Roman"/>
          <w:b/>
          <w:color w:val="17365D"/>
          <w:sz w:val="28"/>
          <w:szCs w:val="28"/>
        </w:rPr>
        <w:t>Auditors:</w:t>
      </w:r>
      <w:r w:rsidRPr="001D3BB3">
        <w:rPr>
          <w:rFonts w:ascii="Times New Roman" w:hAnsi="Times New Roman" w:cs="Times New Roman"/>
          <w:b/>
          <w:sz w:val="28"/>
          <w:szCs w:val="28"/>
        </w:rPr>
        <w:tab/>
      </w:r>
    </w:p>
    <w:p w:rsidR="00D90AF9" w:rsidRPr="0076202B" w:rsidRDefault="00D90AF9" w:rsidP="00565C70">
      <w:pPr>
        <w:widowControl w:val="0"/>
        <w:rPr>
          <w:rFonts w:ascii="Times New Roman" w:hAnsi="Times New Roman" w:cs="Times New Roman"/>
          <w:sz w:val="24"/>
          <w:szCs w:val="24"/>
        </w:rPr>
      </w:pPr>
    </w:p>
    <w:p w:rsidR="008A65F2" w:rsidRDefault="00D90AF9" w:rsidP="00565C70">
      <w:pPr>
        <w:widowControl w:val="0"/>
        <w:rPr>
          <w:rFonts w:ascii="Times New Roman" w:hAnsi="Times New Roman" w:cs="Times New Roman"/>
          <w:sz w:val="24"/>
          <w:szCs w:val="24"/>
        </w:rPr>
      </w:pPr>
      <w:r w:rsidRPr="0076202B">
        <w:rPr>
          <w:rFonts w:ascii="Times New Roman" w:hAnsi="Times New Roman" w:cs="Times New Roman"/>
          <w:sz w:val="24"/>
          <w:szCs w:val="24"/>
        </w:rPr>
        <w:br w:type="page"/>
      </w:r>
    </w:p>
    <w:p w:rsidR="007134A4" w:rsidRPr="001D3BB3" w:rsidRDefault="007134A4" w:rsidP="00565C70">
      <w:pPr>
        <w:widowControl w:val="0"/>
        <w:rPr>
          <w:rFonts w:ascii="Times New Roman" w:hAnsi="Times New Roman" w:cs="Times New Roman"/>
          <w:b/>
          <w:bCs/>
          <w:color w:val="003366"/>
          <w:sz w:val="28"/>
          <w:szCs w:val="28"/>
        </w:rPr>
      </w:pPr>
      <w:r w:rsidRPr="001D3BB3">
        <w:rPr>
          <w:rFonts w:ascii="Times New Roman" w:hAnsi="Times New Roman" w:cs="Times New Roman"/>
          <w:b/>
          <w:bCs/>
          <w:color w:val="003366"/>
          <w:sz w:val="28"/>
          <w:szCs w:val="28"/>
        </w:rPr>
        <w:lastRenderedPageBreak/>
        <w:t>Disclaimer</w:t>
      </w:r>
    </w:p>
    <w:p w:rsidR="007134A4" w:rsidRPr="0076202B" w:rsidRDefault="007134A4" w:rsidP="00565C70">
      <w:pPr>
        <w:widowControl w:val="0"/>
        <w:rPr>
          <w:rFonts w:ascii="Times New Roman" w:hAnsi="Times New Roman" w:cs="Times New Roman"/>
          <w:sz w:val="24"/>
          <w:szCs w:val="24"/>
        </w:rPr>
      </w:pPr>
    </w:p>
    <w:p w:rsidR="0076202B" w:rsidRPr="00E66A3A" w:rsidRDefault="007134A4" w:rsidP="00565C70">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1"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76202B" w:rsidRPr="00E66A3A">
          <w:rPr>
            <w:rStyle w:val="Hyperlink"/>
            <w:rFonts w:ascii="Times New Roman" w:hAnsi="Times New Roman" w:cs="Times New Roman"/>
            <w:sz w:val="24"/>
            <w:szCs w:val="24"/>
          </w:rPr>
          <w:t>http://www.nerc.com/page.php?cid=2|20</w:t>
        </w:r>
      </w:hyperlink>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6202B" w:rsidRPr="00E66A3A" w:rsidRDefault="0076202B" w:rsidP="00565C70">
      <w:pPr>
        <w:rPr>
          <w:rFonts w:ascii="Times New Roman" w:hAnsi="Times New Roman" w:cs="Times New Roman"/>
          <w:color w:val="000000"/>
          <w:sz w:val="24"/>
          <w:szCs w:val="24"/>
        </w:rPr>
      </w:pPr>
    </w:p>
    <w:p w:rsidR="007134A4" w:rsidRPr="0076202B" w:rsidRDefault="0076202B" w:rsidP="00565C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76202B">
        <w:rPr>
          <w:rFonts w:ascii="Times New Roman" w:hAnsi="Times New Roman" w:cs="Times New Roman"/>
          <w:color w:val="000000"/>
          <w:sz w:val="24"/>
          <w:szCs w:val="24"/>
        </w:rPr>
        <w:t xml:space="preserve">   </w:t>
      </w:r>
    </w:p>
    <w:p w:rsidR="00B627B7" w:rsidRPr="008079E7" w:rsidRDefault="00B627B7" w:rsidP="00565C70">
      <w:pPr>
        <w:widowControl w:val="0"/>
        <w:rPr>
          <w:rFonts w:ascii="Times New Roman" w:hAnsi="Times New Roman" w:cs="Times New Roman"/>
          <w:sz w:val="24"/>
          <w:szCs w:val="24"/>
        </w:rPr>
      </w:pPr>
    </w:p>
    <w:p w:rsidR="00B627B7" w:rsidRPr="008079E7" w:rsidRDefault="00B627B7" w:rsidP="00565C70">
      <w:pPr>
        <w:widowControl w:val="0"/>
        <w:rPr>
          <w:rFonts w:ascii="Times New Roman" w:hAnsi="Times New Roman" w:cs="Times New Roman"/>
          <w:sz w:val="24"/>
          <w:szCs w:val="24"/>
        </w:rPr>
      </w:pPr>
    </w:p>
    <w:p w:rsidR="008A65F2" w:rsidRPr="001D3BB3" w:rsidRDefault="00D90AF9" w:rsidP="00565C70">
      <w:pPr>
        <w:pStyle w:val="Heading1"/>
        <w:rPr>
          <w:sz w:val="48"/>
          <w:szCs w:val="48"/>
        </w:rPr>
      </w:pPr>
      <w:r w:rsidRPr="0076202B">
        <w:rPr>
          <w:rFonts w:ascii="Times New Roman" w:hAnsi="Times New Roman" w:cs="Times New Roman"/>
          <w:sz w:val="24"/>
          <w:szCs w:val="24"/>
        </w:rPr>
        <w:br w:type="page"/>
      </w:r>
      <w:r w:rsidR="008A65F2" w:rsidRPr="001D3BB3">
        <w:rPr>
          <w:sz w:val="48"/>
          <w:szCs w:val="48"/>
        </w:rPr>
        <w:lastRenderedPageBreak/>
        <w:t>Subject Matter Experts</w:t>
      </w:r>
    </w:p>
    <w:p w:rsidR="00D478FB" w:rsidRDefault="00D478FB" w:rsidP="00565C70">
      <w:pPr>
        <w:widowControl w:val="0"/>
        <w:rPr>
          <w:rFonts w:ascii="Times New Roman" w:hAnsi="Times New Roman" w:cs="Times New Roman"/>
          <w:sz w:val="24"/>
          <w:szCs w:val="24"/>
        </w:rPr>
      </w:pPr>
    </w:p>
    <w:p w:rsidR="00FE273C" w:rsidRPr="000039F3" w:rsidRDefault="00FE273C" w:rsidP="00565C7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E273C" w:rsidRPr="000039F3" w:rsidRDefault="00FE273C" w:rsidP="00565C70">
      <w:pPr>
        <w:widowControl w:val="0"/>
        <w:rPr>
          <w:rFonts w:ascii="Times New Roman" w:hAnsi="Times New Roman" w:cs="Times New Roman"/>
          <w:sz w:val="24"/>
          <w:szCs w:val="24"/>
        </w:rPr>
      </w:pPr>
    </w:p>
    <w:p w:rsidR="00FE273C" w:rsidRPr="000039F3" w:rsidRDefault="00FE273C" w:rsidP="00565C70">
      <w:pPr>
        <w:widowControl w:val="0"/>
        <w:rPr>
          <w:rFonts w:ascii="Times New Roman" w:hAnsi="Times New Roman" w:cs="Times New Roman"/>
          <w:sz w:val="24"/>
          <w:szCs w:val="24"/>
        </w:rPr>
      </w:pPr>
    </w:p>
    <w:p w:rsidR="00FE273C" w:rsidRPr="00234680" w:rsidRDefault="00FE273C" w:rsidP="00565C70">
      <w:pPr>
        <w:widowControl w:val="0"/>
        <w:rPr>
          <w:rFonts w:ascii="Times New Roman" w:hAnsi="Times New Roman" w:cs="Times New Roman"/>
          <w:b/>
          <w:bCs/>
          <w:i/>
          <w:iCs/>
          <w:color w:val="000000"/>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E273C" w:rsidRPr="00234680" w:rsidRDefault="00FE273C" w:rsidP="00565C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8A65F2" w:rsidTr="007A4504">
        <w:tc>
          <w:tcPr>
            <w:tcW w:w="3528"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Requirement</w:t>
            </w:r>
          </w:p>
        </w:tc>
      </w:tr>
      <w:tr w:rsidR="00FE273C" w:rsidRPr="00234680" w:rsidTr="007A4504">
        <w:tc>
          <w:tcPr>
            <w:tcW w:w="3528"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nil"/>
              <w:right w:val="nil"/>
            </w:tcBorders>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r>
    </w:tbl>
    <w:p w:rsidR="00FE273C" w:rsidRPr="00234680" w:rsidRDefault="00FE273C" w:rsidP="00565C70">
      <w:pPr>
        <w:widowControl w:val="0"/>
        <w:rPr>
          <w:rFonts w:ascii="Times New Roman" w:hAnsi="Times New Roman" w:cs="Times New Roman"/>
          <w:sz w:val="24"/>
          <w:szCs w:val="24"/>
        </w:rPr>
      </w:pPr>
    </w:p>
    <w:p w:rsidR="00D478FB" w:rsidRPr="001D3BB3" w:rsidRDefault="00A40246" w:rsidP="00565C70">
      <w:pPr>
        <w:pStyle w:val="Heading1"/>
        <w:rPr>
          <w:sz w:val="48"/>
          <w:szCs w:val="48"/>
        </w:rPr>
      </w:pPr>
      <w:r w:rsidRPr="00E03360">
        <w:rPr>
          <w:rFonts w:ascii="Times New Roman" w:hAnsi="Times New Roman" w:cs="Times New Roman"/>
          <w:color w:val="auto"/>
          <w:sz w:val="24"/>
          <w:szCs w:val="24"/>
        </w:rPr>
        <w:br w:type="page"/>
      </w:r>
      <w:r w:rsidR="00D478FB" w:rsidRPr="001D3BB3">
        <w:rPr>
          <w:sz w:val="48"/>
          <w:szCs w:val="48"/>
        </w:rPr>
        <w:t>Reliability Standard Language</w:t>
      </w:r>
    </w:p>
    <w:p w:rsidR="00FE273C" w:rsidRPr="0076202B" w:rsidRDefault="00FE273C" w:rsidP="00565C70">
      <w:pPr>
        <w:widowControl w:val="0"/>
        <w:rPr>
          <w:rFonts w:ascii="Times New Roman" w:hAnsi="Times New Roman" w:cs="Times New Roman"/>
          <w:sz w:val="24"/>
          <w:szCs w:val="24"/>
        </w:rPr>
      </w:pPr>
    </w:p>
    <w:p w:rsidR="00D90AF9" w:rsidRPr="0076202B" w:rsidRDefault="00D90AF9" w:rsidP="00565C70">
      <w:pPr>
        <w:widowControl w:val="0"/>
        <w:shd w:val="clear" w:color="auto" w:fill="D3DCE9"/>
        <w:rPr>
          <w:rFonts w:ascii="Times New Roman" w:hAnsi="Times New Roman" w:cs="Times New Roman"/>
          <w:sz w:val="24"/>
          <w:szCs w:val="24"/>
        </w:rPr>
      </w:pPr>
    </w:p>
    <w:p w:rsidR="00D90AF9" w:rsidRPr="001D3BB3" w:rsidRDefault="00C57B75" w:rsidP="00565C70">
      <w:pPr>
        <w:widowControl w:val="0"/>
        <w:shd w:val="clear" w:color="auto" w:fill="D3DCE9"/>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CIP-</w:t>
      </w:r>
      <w:r w:rsidR="00025F02" w:rsidRPr="001D3BB3">
        <w:rPr>
          <w:rFonts w:ascii="Times New Roman" w:hAnsi="Times New Roman" w:cs="Times New Roman"/>
          <w:b/>
          <w:bCs/>
          <w:color w:val="264D74"/>
          <w:sz w:val="28"/>
          <w:szCs w:val="28"/>
        </w:rPr>
        <w:t>005-3</w:t>
      </w:r>
      <w:r w:rsidR="009021ED">
        <w:rPr>
          <w:rFonts w:ascii="Times New Roman" w:hAnsi="Times New Roman" w:cs="Times New Roman"/>
          <w:b/>
          <w:bCs/>
          <w:color w:val="264D74"/>
          <w:sz w:val="28"/>
          <w:szCs w:val="28"/>
        </w:rPr>
        <w:t>a</w:t>
      </w:r>
      <w:r w:rsidR="002E73D5" w:rsidRPr="001D3BB3">
        <w:rPr>
          <w:rFonts w:ascii="Times New Roman" w:hAnsi="Times New Roman" w:cs="Times New Roman"/>
          <w:b/>
          <w:bCs/>
          <w:color w:val="264D74"/>
          <w:sz w:val="28"/>
          <w:szCs w:val="28"/>
        </w:rPr>
        <w:t xml:space="preserve">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Pr="001D3BB3">
        <w:rPr>
          <w:rFonts w:ascii="Times New Roman" w:hAnsi="Times New Roman" w:cs="Times New Roman"/>
          <w:b/>
          <w:bCs/>
          <w:color w:val="264D74"/>
          <w:sz w:val="28"/>
          <w:szCs w:val="28"/>
        </w:rPr>
        <w:t xml:space="preserve">Cyber Security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00A43094" w:rsidRPr="001D3BB3">
        <w:rPr>
          <w:rFonts w:ascii="Times New Roman" w:hAnsi="Times New Roman" w:cs="Times New Roman"/>
          <w:b/>
          <w:bCs/>
          <w:color w:val="264D74"/>
          <w:sz w:val="28"/>
          <w:szCs w:val="28"/>
        </w:rPr>
        <w:t>Electronic Security Perimeter(s)</w:t>
      </w:r>
    </w:p>
    <w:p w:rsidR="00D90AF9" w:rsidRPr="0076202B" w:rsidRDefault="00D90AF9" w:rsidP="00565C70">
      <w:pPr>
        <w:widowControl w:val="0"/>
        <w:shd w:val="clear" w:color="auto" w:fill="D3DCE9"/>
        <w:rPr>
          <w:rFonts w:ascii="Times New Roman" w:hAnsi="Times New Roman" w:cs="Times New Roman"/>
          <w:color w:val="264D74"/>
          <w:sz w:val="24"/>
          <w:szCs w:val="24"/>
        </w:rPr>
      </w:pPr>
    </w:p>
    <w:p w:rsidR="00D478FB" w:rsidRPr="00D81BD1" w:rsidRDefault="00D478FB" w:rsidP="00565C70">
      <w:pPr>
        <w:widowControl w:val="0"/>
        <w:rPr>
          <w:rFonts w:ascii="Times New Roman" w:hAnsi="Times New Roman" w:cs="Times New Roman"/>
          <w:sz w:val="24"/>
          <w:szCs w:val="24"/>
        </w:rPr>
      </w:pPr>
    </w:p>
    <w:p w:rsidR="00811A46"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color w:val="264D74"/>
          <w:sz w:val="28"/>
          <w:szCs w:val="28"/>
        </w:rPr>
        <w:t xml:space="preserve">Purpose: </w:t>
      </w:r>
    </w:p>
    <w:p w:rsidR="0076202B" w:rsidRPr="0076202B" w:rsidRDefault="00257441" w:rsidP="00565C70">
      <w:pPr>
        <w:rPr>
          <w:rFonts w:ascii="Times New Roman" w:hAnsi="Times New Roman" w:cs="Times New Roman"/>
          <w:sz w:val="24"/>
          <w:szCs w:val="24"/>
        </w:rPr>
      </w:pPr>
      <w:r w:rsidRPr="0076202B">
        <w:rPr>
          <w:rFonts w:ascii="Times New Roman" w:hAnsi="Times New Roman" w:cs="Times New Roman"/>
          <w:sz w:val="24"/>
          <w:szCs w:val="24"/>
        </w:rPr>
        <w:t>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w:t>
      </w:r>
      <w:r w:rsidR="00025F02">
        <w:rPr>
          <w:rFonts w:ascii="Times New Roman" w:hAnsi="Times New Roman" w:cs="Times New Roman"/>
          <w:sz w:val="24"/>
          <w:szCs w:val="24"/>
        </w:rPr>
        <w:t>3</w:t>
      </w:r>
      <w:r w:rsidR="00025F02" w:rsidRPr="0076202B">
        <w:rPr>
          <w:rFonts w:ascii="Times New Roman" w:hAnsi="Times New Roman" w:cs="Times New Roman"/>
          <w:sz w:val="24"/>
          <w:szCs w:val="24"/>
        </w:rPr>
        <w:t xml:space="preserve"> </w:t>
      </w:r>
      <w:r w:rsidRPr="0076202B">
        <w:rPr>
          <w:rFonts w:ascii="Times New Roman" w:hAnsi="Times New Roman" w:cs="Times New Roman"/>
          <w:sz w:val="24"/>
          <w:szCs w:val="24"/>
        </w:rPr>
        <w:t>through CIP-009</w:t>
      </w:r>
      <w:r w:rsidR="008C4BCB">
        <w:rPr>
          <w:rFonts w:ascii="Times New Roman" w:hAnsi="Times New Roman" w:cs="Times New Roman"/>
          <w:sz w:val="24"/>
          <w:szCs w:val="24"/>
        </w:rPr>
        <w:t>-</w:t>
      </w:r>
      <w:r w:rsidR="00025F02">
        <w:rPr>
          <w:rFonts w:ascii="Times New Roman" w:hAnsi="Times New Roman" w:cs="Times New Roman"/>
          <w:sz w:val="24"/>
          <w:szCs w:val="24"/>
        </w:rPr>
        <w:t>3</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rsidR="00257441" w:rsidRPr="00D81BD1" w:rsidRDefault="00257441" w:rsidP="00565C70">
      <w:pPr>
        <w:widowControl w:val="0"/>
        <w:rPr>
          <w:rFonts w:ascii="Times New Roman" w:hAnsi="Times New Roman" w:cs="Times New Roman"/>
          <w:sz w:val="24"/>
          <w:szCs w:val="24"/>
        </w:rPr>
      </w:pPr>
    </w:p>
    <w:p w:rsidR="00D90AF9"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Applicability:</w:t>
      </w:r>
    </w:p>
    <w:p w:rsidR="00717420" w:rsidRPr="0076202B" w:rsidRDefault="00FD064E" w:rsidP="00565C70">
      <w:pPr>
        <w:numPr>
          <w:ilvl w:val="1"/>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“Responsible Entity” shall mean:</w:t>
      </w:r>
    </w:p>
    <w:p w:rsidR="0050636D" w:rsidRPr="0076202B" w:rsidRDefault="0050636D" w:rsidP="00565C70">
      <w:pPr>
        <w:widowControl w:val="0"/>
        <w:rPr>
          <w:rFonts w:ascii="Times New Roman" w:hAnsi="Times New Roman" w:cs="Times New Roman"/>
          <w:color w:val="000000"/>
          <w:sz w:val="24"/>
          <w:szCs w:val="24"/>
        </w:rPr>
      </w:pP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Reliability Coordinator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Balancing Authority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Interchange Authority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Owner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Operator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Owner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Operator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Load Serving Entity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NERC</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rsidR="0050636D" w:rsidRPr="0076202B" w:rsidRDefault="0050636D" w:rsidP="00565C70">
      <w:pPr>
        <w:pStyle w:val="ListNumber"/>
        <w:numPr>
          <w:ilvl w:val="0"/>
          <w:numId w:val="0"/>
        </w:numPr>
        <w:autoSpaceDE/>
        <w:autoSpaceDN/>
        <w:adjustRightInd/>
        <w:ind w:left="900"/>
        <w:rPr>
          <w:rFonts w:ascii="Times New Roman" w:hAnsi="Times New Roman" w:cs="Times New Roman"/>
          <w:sz w:val="24"/>
          <w:szCs w:val="24"/>
        </w:rPr>
      </w:pPr>
    </w:p>
    <w:p w:rsidR="00FD064E" w:rsidRPr="0076202B" w:rsidRDefault="00FD064E" w:rsidP="00565C70">
      <w:pPr>
        <w:pStyle w:val="ListNumber"/>
        <w:numPr>
          <w:ilvl w:val="0"/>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Default="0050636D"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w:t>
      </w:r>
      <w:r w:rsidR="0003392C">
        <w:rPr>
          <w:rFonts w:ascii="Times New Roman" w:hAnsi="Times New Roman" w:cs="Times New Roman"/>
          <w:sz w:val="24"/>
          <w:szCs w:val="24"/>
        </w:rPr>
        <w:t>-3</w:t>
      </w:r>
      <w:r w:rsidRPr="0076202B">
        <w:rPr>
          <w:rFonts w:ascii="Times New Roman" w:hAnsi="Times New Roman" w:cs="Times New Roman"/>
          <w:sz w:val="24"/>
          <w:szCs w:val="24"/>
        </w:rPr>
        <w:t>, identify that they have no Critical Cyber Assets.</w:t>
      </w:r>
    </w:p>
    <w:p w:rsidR="00025F02" w:rsidRPr="0076202B" w:rsidRDefault="00025F02" w:rsidP="00565C70">
      <w:pPr>
        <w:pStyle w:val="ListNumber"/>
        <w:numPr>
          <w:ilvl w:val="0"/>
          <w:numId w:val="0"/>
        </w:numPr>
        <w:autoSpaceDE/>
        <w:autoSpaceDN/>
        <w:adjustRightInd/>
        <w:ind w:left="900"/>
        <w:rPr>
          <w:rFonts w:ascii="Times New Roman" w:hAnsi="Times New Roman" w:cs="Times New Roman"/>
          <w:sz w:val="24"/>
          <w:szCs w:val="24"/>
        </w:rPr>
      </w:pP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w:t>
      </w:r>
    </w:p>
    <w:p w:rsidR="009E3E07"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w:t>
      </w:r>
    </w:p>
    <w:p w:rsidR="00A40246" w:rsidRPr="00F21E34" w:rsidRDefault="00A40246" w:rsidP="00565C70">
      <w:pPr>
        <w:widowControl w:val="0"/>
        <w:rPr>
          <w:rFonts w:ascii="Times New Roman" w:hAnsi="Times New Roman" w:cs="Times New Roman"/>
          <w:bCs/>
          <w:color w:val="003366"/>
          <w:sz w:val="24"/>
          <w:szCs w:val="24"/>
        </w:rPr>
      </w:pPr>
    </w:p>
    <w:p w:rsidR="00062B7E" w:rsidRPr="001D3BB3" w:rsidRDefault="00A40246" w:rsidP="00565C70">
      <w:pPr>
        <w:widowControl w:val="0"/>
        <w:rPr>
          <w:rFonts w:ascii="Times New Roman" w:hAnsi="Times New Roman" w:cs="Times New Roman"/>
          <w:b/>
          <w:bCs/>
          <w:color w:val="264D74"/>
          <w:sz w:val="28"/>
          <w:szCs w:val="28"/>
        </w:rPr>
      </w:pPr>
      <w:r>
        <w:rPr>
          <w:rFonts w:ascii="Times New Roman" w:hAnsi="Times New Roman" w:cs="Times New Roman"/>
          <w:bCs/>
          <w:color w:val="003366"/>
          <w:sz w:val="24"/>
          <w:szCs w:val="24"/>
        </w:rPr>
        <w:br w:type="page"/>
      </w:r>
      <w:r w:rsidR="00934C50" w:rsidRPr="001D3BB3">
        <w:rPr>
          <w:rFonts w:ascii="Times New Roman" w:hAnsi="Times New Roman" w:cs="Times New Roman"/>
          <w:b/>
          <w:bCs/>
          <w:color w:val="264D74"/>
          <w:sz w:val="28"/>
          <w:szCs w:val="28"/>
        </w:rPr>
        <w:t>Requirements:</w:t>
      </w:r>
    </w:p>
    <w:p w:rsidR="00DE5A92" w:rsidRPr="00D81BD1" w:rsidRDefault="00DE5A92" w:rsidP="00565C70">
      <w:pPr>
        <w:widowControl w:val="0"/>
        <w:rPr>
          <w:rFonts w:ascii="Times New Roman" w:hAnsi="Times New Roman" w:cs="Times New Roman"/>
          <w:sz w:val="24"/>
          <w:szCs w:val="24"/>
        </w:rPr>
      </w:pPr>
    </w:p>
    <w:p w:rsidR="00257441" w:rsidRPr="0076202B" w:rsidRDefault="0025744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R1</w:t>
      </w:r>
      <w:r w:rsidR="00F85A45" w:rsidRPr="0076202B">
        <w:rPr>
          <w:rFonts w:ascii="Times New Roman" w:hAnsi="Times New Roman" w:cs="Times New Roman"/>
          <w:b/>
          <w:bCs/>
          <w:sz w:val="24"/>
          <w:szCs w:val="24"/>
        </w:rPr>
        <w:t>.</w:t>
      </w:r>
      <w:r w:rsidR="00F85A45">
        <w:rPr>
          <w:rFonts w:ascii="Times New Roman" w:hAnsi="Times New Roman" w:cs="Times New Roman"/>
          <w:b/>
          <w:bCs/>
          <w:sz w:val="24"/>
          <w:szCs w:val="24"/>
        </w:rPr>
        <w:tab/>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R1.1.</w:t>
      </w:r>
      <w:r w:rsidR="00F85A45">
        <w:rPr>
          <w:rFonts w:ascii="Times New Roman" w:hAnsi="Times New Roman" w:cs="Times New Roman"/>
          <w:b/>
          <w:bCs/>
          <w:sz w:val="24"/>
          <w:szCs w:val="24"/>
        </w:rPr>
        <w:tab/>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R1.2.</w:t>
      </w:r>
      <w:r w:rsidR="00F85A45">
        <w:rPr>
          <w:rFonts w:ascii="Times New Roman" w:hAnsi="Times New Roman" w:cs="Times New Roman"/>
          <w:b/>
          <w:bCs/>
          <w:sz w:val="24"/>
          <w:szCs w:val="24"/>
        </w:rPr>
        <w:tab/>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R1.3.</w:t>
      </w:r>
      <w:r w:rsidR="00F85A45">
        <w:rPr>
          <w:rFonts w:ascii="Times New Roman" w:hAnsi="Times New Roman" w:cs="Times New Roman"/>
          <w:b/>
          <w:bCs/>
          <w:sz w:val="24"/>
          <w:szCs w:val="24"/>
        </w:rPr>
        <w:tab/>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R1.4.</w:t>
      </w:r>
      <w:r w:rsidR="00F85A45">
        <w:rPr>
          <w:rFonts w:ascii="Times New Roman" w:hAnsi="Times New Roman" w:cs="Times New Roman"/>
          <w:b/>
          <w:bCs/>
          <w:sz w:val="24"/>
          <w:szCs w:val="24"/>
        </w:rPr>
        <w:tab/>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R1.5.</w:t>
      </w:r>
      <w:r w:rsidR="00F85A45">
        <w:rPr>
          <w:rFonts w:ascii="Times New Roman" w:hAnsi="Times New Roman" w:cs="Times New Roman"/>
          <w:b/>
          <w:bCs/>
          <w:sz w:val="24"/>
          <w:szCs w:val="24"/>
        </w:rPr>
        <w:tab/>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specified in Standard CIP-003</w:t>
      </w:r>
      <w:r w:rsidR="00F85A45">
        <w:rPr>
          <w:rFonts w:ascii="Times New Roman" w:hAnsi="Times New Roman" w:cs="Times New Roman"/>
          <w:sz w:val="24"/>
          <w:szCs w:val="24"/>
        </w:rPr>
        <w:t>-3</w:t>
      </w:r>
      <w:r w:rsidRPr="00FB2577">
        <w:rPr>
          <w:rFonts w:ascii="Times New Roman" w:hAnsi="Times New Roman" w:cs="Times New Roman"/>
          <w:sz w:val="24"/>
          <w:szCs w:val="24"/>
        </w:rPr>
        <w:t>, Standard CIP-004</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w:t>
      </w:r>
      <w:r w:rsidR="00025F02">
        <w:rPr>
          <w:rFonts w:ascii="Times New Roman" w:hAnsi="Times New Roman" w:cs="Times New Roman"/>
          <w:sz w:val="24"/>
          <w:szCs w:val="24"/>
        </w:rPr>
        <w:t>005-3</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CIP-007</w:t>
      </w:r>
      <w:r w:rsidR="00F85A45">
        <w:rPr>
          <w:rFonts w:ascii="Times New Roman" w:hAnsi="Times New Roman" w:cs="Times New Roman"/>
          <w:sz w:val="24"/>
          <w:szCs w:val="24"/>
        </w:rPr>
        <w:t>-3</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F85A45">
        <w:rPr>
          <w:rFonts w:ascii="Times New Roman" w:hAnsi="Times New Roman" w:cs="Times New Roman"/>
          <w:sz w:val="24"/>
          <w:szCs w:val="24"/>
        </w:rPr>
        <w:t>-3</w:t>
      </w:r>
      <w:r w:rsidRPr="00FB2577">
        <w:rPr>
          <w:rFonts w:ascii="Times New Roman" w:hAnsi="Times New Roman" w:cs="Times New Roman"/>
          <w:sz w:val="24"/>
          <w:szCs w:val="24"/>
        </w:rPr>
        <w:t>, and Standard CIP-009</w:t>
      </w:r>
      <w:r w:rsidR="00F85A45">
        <w:rPr>
          <w:rFonts w:ascii="Times New Roman" w:hAnsi="Times New Roman" w:cs="Times New Roman"/>
          <w:sz w:val="24"/>
          <w:szCs w:val="24"/>
        </w:rPr>
        <w:t>-3</w:t>
      </w:r>
      <w:r w:rsidRPr="00FB2577">
        <w:rPr>
          <w:rFonts w:ascii="Times New Roman" w:hAnsi="Times New Roman" w:cs="Times New Roman"/>
          <w:sz w:val="24"/>
          <w:szCs w:val="24"/>
        </w:rPr>
        <w:t>.</w:t>
      </w:r>
    </w:p>
    <w:p w:rsidR="00257441" w:rsidRP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R1.6.</w:t>
      </w:r>
      <w:r w:rsidR="00F85A45">
        <w:rPr>
          <w:rFonts w:ascii="Times New Roman" w:hAnsi="Times New Roman" w:cs="Times New Roman"/>
          <w:b/>
          <w:bCs/>
          <w:sz w:val="24"/>
          <w:szCs w:val="24"/>
        </w:rPr>
        <w:tab/>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rsidR="008B181F" w:rsidRPr="00D81BD1" w:rsidRDefault="008B181F" w:rsidP="00565C70">
      <w:pPr>
        <w:widowControl w:val="0"/>
        <w:spacing w:after="12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Default="0048771E" w:rsidP="00565C70">
      <w:pPr>
        <w:widowControl w:val="0"/>
        <w:rPr>
          <w:rFonts w:ascii="Times New Roman" w:hAnsi="Times New Roman" w:cs="Times New Roman"/>
          <w:sz w:val="24"/>
          <w:szCs w:val="24"/>
        </w:rPr>
      </w:pPr>
    </w:p>
    <w:p w:rsidR="00EC3196" w:rsidRPr="001D3BB3" w:rsidRDefault="00EC3196" w:rsidP="00565C70">
      <w:pPr>
        <w:pStyle w:val="Heading1"/>
        <w:rPr>
          <w:sz w:val="32"/>
          <w:szCs w:val="32"/>
        </w:rPr>
      </w:pPr>
      <w:r w:rsidRPr="001D3BB3">
        <w:rPr>
          <w:sz w:val="32"/>
          <w:szCs w:val="32"/>
        </w:rPr>
        <w:t>R1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0B545F" w:rsidRPr="009C4837" w:rsidRDefault="000B545F"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included every Critical Cyber Asset </w:t>
      </w:r>
      <w:r w:rsidR="006E2EED">
        <w:rPr>
          <w:rFonts w:ascii="Times New Roman" w:hAnsi="Times New Roman" w:cs="Times New Roman"/>
          <w:color w:val="365F91"/>
          <w:sz w:val="24"/>
          <w:szCs w:val="24"/>
        </w:rPr>
        <w:t>within</w:t>
      </w:r>
      <w:r w:rsidR="006E2EED"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 Electronic</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Security Perimeter (ESP).  The Entity must identify and document the Electronic Security Perimeter(s) and all access points to the perimeter(s):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634A60">
        <w:rPr>
          <w:rFonts w:ascii="Times New Roman" w:hAnsi="Times New Roman" w:cs="Times New Roman"/>
          <w:color w:val="365F91"/>
          <w:sz w:val="24"/>
          <w:szCs w:val="24"/>
        </w:rPr>
        <w:t xml:space="preserve">Verify </w:t>
      </w:r>
      <w:r w:rsidR="00105D07">
        <w:rPr>
          <w:rFonts w:ascii="Times New Roman" w:hAnsi="Times New Roman" w:cs="Times New Roman"/>
          <w:color w:val="365F91"/>
          <w:sz w:val="24"/>
          <w:szCs w:val="24"/>
        </w:rPr>
        <w:t xml:space="preserve">that </w:t>
      </w:r>
      <w:r w:rsidR="00634A60">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ccess points to the Electronic Security Perimeter(s) include any externally connected communications end point (for example, dial</w:t>
      </w:r>
      <w:r w:rsidR="001C1762" w:rsidRPr="00D478FB">
        <w:rPr>
          <w:rFonts w:ascii="Times New Roman" w:hAnsi="Times New Roman" w:cs="Times New Roman"/>
          <w:color w:val="365F91"/>
          <w:sz w:val="24"/>
          <w:szCs w:val="24"/>
        </w:rPr>
        <w:noBreakHyphen/>
        <w:t>up modems) terminating at any device within the ESP.</w:t>
      </w:r>
      <w:r w:rsidR="006512FF">
        <w:rPr>
          <w:rFonts w:ascii="Times New Roman" w:hAnsi="Times New Roman" w:cs="Times New Roman"/>
          <w:color w:val="365F91"/>
          <w:sz w:val="24"/>
          <w:szCs w:val="24"/>
        </w:rPr>
        <w:t xml:space="preserve">  </w:t>
      </w:r>
    </w:p>
    <w:p w:rsidR="001C1762" w:rsidRPr="006512FF" w:rsidRDefault="00A40246" w:rsidP="00565C70">
      <w:pPr>
        <w:widowControl w:val="0"/>
        <w:spacing w:after="120"/>
        <w:ind w:left="2160" w:hanging="720"/>
        <w:rPr>
          <w:rFonts w:ascii="Times New Roman" w:hAnsi="Times New Roman" w:cs="Times New Roman"/>
          <w:b/>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
          <w:bCs/>
          <w:color w:val="365F91"/>
          <w:sz w:val="24"/>
          <w:szCs w:val="24"/>
        </w:rPr>
        <w:tab/>
      </w:r>
      <w:r w:rsidR="0095281B" w:rsidRPr="006512FF">
        <w:rPr>
          <w:rFonts w:ascii="Times New Roman" w:hAnsi="Times New Roman" w:cs="Times New Roman"/>
          <w:bCs/>
          <w:color w:val="365F91"/>
          <w:sz w:val="24"/>
          <w:szCs w:val="24"/>
        </w:rPr>
        <w:t xml:space="preserve">Verify that the Responsible Entity has defined an ESP for any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accessible Critical Cyber Asset that uses a non routable protocol for that single access point at the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device.  </w:t>
      </w:r>
    </w:p>
    <w:p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 xml:space="preserve">Verify </w:t>
      </w:r>
      <w:r w:rsidR="00633CB1" w:rsidRPr="006512FF">
        <w:rPr>
          <w:rFonts w:ascii="Times New Roman" w:hAnsi="Times New Roman" w:cs="Times New Roman"/>
          <w:bCs/>
          <w:color w:val="365F91"/>
          <w:sz w:val="24"/>
          <w:szCs w:val="24"/>
        </w:rPr>
        <w:t xml:space="preserve">that </w:t>
      </w:r>
      <w:r w:rsidR="00634A60" w:rsidRPr="006512FF">
        <w:rPr>
          <w:rFonts w:ascii="Times New Roman" w:hAnsi="Times New Roman" w:cs="Times New Roman"/>
          <w:bCs/>
          <w:color w:val="365F91"/>
          <w:sz w:val="24"/>
          <w:szCs w:val="24"/>
        </w:rPr>
        <w:t>c</w:t>
      </w:r>
      <w:r w:rsidR="001C1762" w:rsidRPr="006512FF">
        <w:rPr>
          <w:rFonts w:ascii="Times New Roman" w:hAnsi="Times New Roman" w:cs="Times New Roman"/>
          <w:bCs/>
          <w:color w:val="365F91"/>
          <w:sz w:val="24"/>
          <w:szCs w:val="24"/>
        </w:rPr>
        <w:t xml:space="preserve">ommunication links connecting discrete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not considered part of the ESP. </w:t>
      </w:r>
      <w:r w:rsid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 xml:space="preserve">However, end points of these communications links within the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considered access points to the ESP.</w:t>
      </w:r>
      <w:r w:rsidR="006512FF">
        <w:rPr>
          <w:rFonts w:ascii="Times New Roman" w:hAnsi="Times New Roman" w:cs="Times New Roman"/>
          <w:bCs/>
          <w:color w:val="365F91"/>
          <w:sz w:val="24"/>
          <w:szCs w:val="24"/>
        </w:rPr>
        <w:t xml:space="preserve">  </w:t>
      </w:r>
    </w:p>
    <w:p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Verify a</w:t>
      </w:r>
      <w:r w:rsidR="001C1762" w:rsidRPr="006512FF">
        <w:rPr>
          <w:rFonts w:ascii="Times New Roman" w:hAnsi="Times New Roman" w:cs="Times New Roman"/>
          <w:bCs/>
          <w:color w:val="365F91"/>
          <w:sz w:val="24"/>
          <w:szCs w:val="24"/>
        </w:rPr>
        <w:t>ny non</w:t>
      </w:r>
      <w:r w:rsidR="001C1762" w:rsidRPr="006512FF">
        <w:rPr>
          <w:rFonts w:ascii="Times New Roman" w:hAnsi="Times New Roman" w:cs="Times New Roman"/>
          <w:bCs/>
          <w:color w:val="365F91"/>
          <w:sz w:val="24"/>
          <w:szCs w:val="24"/>
        </w:rPr>
        <w:noBreakHyphen/>
        <w:t xml:space="preserve">critical Cyber Asset within a defined ESP </w:t>
      </w:r>
      <w:r w:rsidR="00633CB1" w:rsidRPr="006512FF">
        <w:rPr>
          <w:rFonts w:ascii="Times New Roman" w:hAnsi="Times New Roman" w:cs="Times New Roman"/>
          <w:bCs/>
          <w:color w:val="365F91"/>
          <w:sz w:val="24"/>
          <w:szCs w:val="24"/>
        </w:rPr>
        <w:t xml:space="preserve">is </w:t>
      </w:r>
      <w:r w:rsidR="001C1762" w:rsidRPr="006512FF">
        <w:rPr>
          <w:rFonts w:ascii="Times New Roman" w:hAnsi="Times New Roman" w:cs="Times New Roman"/>
          <w:bCs/>
          <w:color w:val="365F91"/>
          <w:sz w:val="24"/>
          <w:szCs w:val="24"/>
        </w:rPr>
        <w:t>identified and protected pursuant to the requirements of 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w:t>
      </w:r>
      <w:r w:rsidR="006512FF">
        <w:rPr>
          <w:rFonts w:ascii="Times New Roman" w:hAnsi="Times New Roman" w:cs="Times New Roman"/>
          <w:bCs/>
          <w:color w:val="365F91"/>
          <w:sz w:val="24"/>
          <w:szCs w:val="24"/>
        </w:rPr>
        <w:t xml:space="preserve">  </w:t>
      </w:r>
    </w:p>
    <w:p w:rsidR="003F7017"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34A60">
        <w:rPr>
          <w:rFonts w:ascii="Times New Roman" w:hAnsi="Times New Roman" w:cs="Times New Roman"/>
          <w:bCs/>
          <w:color w:val="365F91"/>
          <w:sz w:val="24"/>
          <w:szCs w:val="24"/>
        </w:rPr>
        <w:t xml:space="preserve">Verify </w:t>
      </w:r>
      <w:r w:rsidR="001C1762" w:rsidRPr="006512FF">
        <w:rPr>
          <w:rFonts w:ascii="Times New Roman" w:hAnsi="Times New Roman" w:cs="Times New Roman"/>
          <w:bCs/>
          <w:color w:val="365F91"/>
          <w:sz w:val="24"/>
          <w:szCs w:val="24"/>
        </w:rPr>
        <w:t>Cyber Assets used in the access control and</w:t>
      </w:r>
      <w:r w:rsidR="003F7017" w:rsidRPr="006512FF">
        <w:rPr>
          <w:rFonts w:ascii="Times New Roman" w:hAnsi="Times New Roman" w:cs="Times New Roman"/>
          <w:bCs/>
          <w:color w:val="365F91"/>
          <w:sz w:val="24"/>
          <w:szCs w:val="24"/>
        </w:rPr>
        <w:t>/or</w:t>
      </w:r>
      <w:r w:rsidR="001C1762" w:rsidRPr="006512FF">
        <w:rPr>
          <w:rFonts w:ascii="Times New Roman" w:hAnsi="Times New Roman" w:cs="Times New Roman"/>
          <w:bCs/>
          <w:color w:val="365F91"/>
          <w:sz w:val="24"/>
          <w:szCs w:val="24"/>
        </w:rPr>
        <w:t xml:space="preserve"> monitoring of the Electronic Security Perimeter(s)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afforded the protective measures as specified in</w:t>
      </w:r>
      <w:r w:rsidR="003F7017" w:rsidRPr="006512FF">
        <w:rPr>
          <w:rFonts w:ascii="Times New Roman" w:hAnsi="Times New Roman" w:cs="Times New Roman"/>
          <w:bCs/>
          <w:color w:val="365F91"/>
          <w:sz w:val="24"/>
          <w:szCs w:val="24"/>
        </w:rPr>
        <w:t>:</w:t>
      </w:r>
    </w:p>
    <w:p w:rsidR="001C1762" w:rsidRPr="00D478FB" w:rsidRDefault="00A40246" w:rsidP="00565C70">
      <w:pPr>
        <w:widowControl w:val="0"/>
        <w:spacing w:after="120"/>
        <w:ind w:left="288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F85A45">
        <w:rPr>
          <w:rFonts w:ascii="Times New Roman" w:hAnsi="Times New Roman" w:cs="Times New Roman"/>
          <w:color w:val="365F91"/>
          <w:sz w:val="24"/>
          <w:szCs w:val="24"/>
        </w:rPr>
        <w:t>-3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004</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 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 xml:space="preserve"> Requirements R2 and 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3F7017" w:rsidRPr="006512FF">
        <w:rPr>
          <w:rFonts w:ascii="Times New Roman" w:hAnsi="Times New Roman" w:cs="Times New Roman"/>
          <w:bCs/>
          <w:color w:val="365F91"/>
          <w:sz w:val="24"/>
          <w:szCs w:val="24"/>
        </w:rPr>
        <w:t>S</w:t>
      </w:r>
      <w:r w:rsidR="001C1762" w:rsidRPr="006512FF">
        <w:rPr>
          <w:rFonts w:ascii="Times New Roman" w:hAnsi="Times New Roman" w:cs="Times New Roman"/>
          <w:bCs/>
          <w:color w:val="365F91"/>
          <w:sz w:val="24"/>
          <w:szCs w:val="24"/>
        </w:rPr>
        <w:t>tandard CIP</w:t>
      </w:r>
      <w:r w:rsidR="001C1762" w:rsidRPr="006512FF">
        <w:rPr>
          <w:rFonts w:ascii="Times New Roman" w:hAnsi="Times New Roman" w:cs="Times New Roman"/>
          <w:bCs/>
          <w:color w:val="365F91"/>
          <w:sz w:val="24"/>
          <w:szCs w:val="24"/>
        </w:rPr>
        <w:noBreakHyphen/>
        <w:t>006</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007</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Requirement R1 and</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 through R9</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008</w:t>
      </w:r>
      <w:r w:rsidR="00F85A45" w:rsidRPr="006512FF">
        <w:rPr>
          <w:rFonts w:ascii="Times New Roman" w:hAnsi="Times New Roman" w:cs="Times New Roman"/>
          <w:bCs/>
          <w:color w:val="365F91"/>
          <w:sz w:val="24"/>
          <w:szCs w:val="24"/>
        </w:rPr>
        <w:t>-3</w:t>
      </w:r>
    </w:p>
    <w:p w:rsidR="001C1762"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009</w:t>
      </w:r>
      <w:r w:rsidR="00F85A45" w:rsidRPr="006512FF">
        <w:rPr>
          <w:rFonts w:ascii="Times New Roman" w:hAnsi="Times New Roman" w:cs="Times New Roman"/>
          <w:bCs/>
          <w:color w:val="365F91"/>
          <w:sz w:val="24"/>
          <w:szCs w:val="24"/>
        </w:rPr>
        <w:t>-3</w:t>
      </w:r>
    </w:p>
    <w:p w:rsidR="003F7017" w:rsidRPr="00561C1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561C1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Verify</w:t>
      </w:r>
      <w:r w:rsidR="00634A60" w:rsidRPr="00561C1F">
        <w:rPr>
          <w:rFonts w:ascii="Times New Roman" w:hAnsi="Times New Roman" w:cs="Times New Roman"/>
          <w:bCs/>
          <w:color w:val="365F91"/>
          <w:sz w:val="24"/>
          <w:szCs w:val="24"/>
        </w:rPr>
        <w:t xml:space="preserve"> </w:t>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Responsible Entity maintain</w:t>
      </w:r>
      <w:r w:rsidR="003F7017" w:rsidRPr="00561C1F">
        <w:rPr>
          <w:rFonts w:ascii="Times New Roman" w:hAnsi="Times New Roman" w:cs="Times New Roman"/>
          <w:bCs/>
          <w:color w:val="365F91"/>
          <w:sz w:val="24"/>
          <w:szCs w:val="24"/>
        </w:rPr>
        <w:t>s</w:t>
      </w:r>
      <w:r w:rsidR="001C1762" w:rsidRPr="00561C1F">
        <w:rPr>
          <w:rFonts w:ascii="Times New Roman" w:hAnsi="Times New Roman" w:cs="Times New Roman"/>
          <w:bCs/>
          <w:color w:val="365F91"/>
          <w:sz w:val="24"/>
          <w:szCs w:val="24"/>
        </w:rPr>
        <w:t xml:space="preserve"> documentation of Electronic Security Perimeter(s)</w:t>
      </w:r>
      <w:r w:rsidR="00DD40A5" w:rsidRPr="00561C1F">
        <w:rPr>
          <w:rFonts w:ascii="Times New Roman" w:hAnsi="Times New Roman" w:cs="Times New Roman"/>
          <w:bCs/>
          <w:color w:val="365F91"/>
          <w:sz w:val="24"/>
          <w:szCs w:val="24"/>
        </w:rPr>
        <w:t>, to include</w:t>
      </w:r>
      <w:r w:rsidR="00A92FB8">
        <w:rPr>
          <w:rFonts w:ascii="Times New Roman" w:hAnsi="Times New Roman" w:cs="Times New Roman"/>
          <w:bCs/>
          <w:color w:val="365F91"/>
          <w:sz w:val="24"/>
          <w:szCs w:val="24"/>
        </w:rPr>
        <w:t>:</w:t>
      </w:r>
      <w:r w:rsidR="003F7017" w:rsidRPr="00561C1F">
        <w:rPr>
          <w:rFonts w:ascii="Times New Roman" w:hAnsi="Times New Roman" w:cs="Times New Roman"/>
          <w:bCs/>
          <w:color w:val="365F91"/>
          <w:sz w:val="24"/>
          <w:szCs w:val="24"/>
        </w:rPr>
        <w:t xml:space="preserve"> </w:t>
      </w:r>
    </w:p>
    <w:p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w:t>
      </w:r>
      <w:r w:rsidR="002D6C2B">
        <w:rPr>
          <w:rFonts w:ascii="Times New Roman" w:hAnsi="Times New Roman" w:cs="Times New Roman"/>
          <w:bCs/>
          <w:color w:val="365F91"/>
          <w:sz w:val="24"/>
          <w:szCs w:val="24"/>
        </w:rPr>
        <w:t>devices</w:t>
      </w:r>
      <w:r w:rsidR="00087D74">
        <w:rPr>
          <w:rFonts w:ascii="Times New Roman" w:hAnsi="Times New Roman" w:cs="Times New Roman"/>
          <w:bCs/>
          <w:color w:val="365F91"/>
          <w:sz w:val="24"/>
          <w:szCs w:val="24"/>
        </w:rPr>
        <w:t xml:space="preserve"> </w:t>
      </w:r>
      <w:r w:rsidR="001C1762" w:rsidRPr="00561C1F">
        <w:rPr>
          <w:rFonts w:ascii="Times New Roman" w:hAnsi="Times New Roman" w:cs="Times New Roman"/>
          <w:bCs/>
          <w:color w:val="365F91"/>
          <w:sz w:val="24"/>
          <w:szCs w:val="24"/>
        </w:rPr>
        <w:t>within the Electronic Security Perimeter(s)</w:t>
      </w:r>
      <w:r w:rsidR="00561C1F">
        <w:rPr>
          <w:rFonts w:ascii="Times New Roman" w:hAnsi="Times New Roman" w:cs="Times New Roman"/>
          <w:bCs/>
          <w:color w:val="365F91"/>
          <w:sz w:val="24"/>
          <w:szCs w:val="24"/>
        </w:rPr>
        <w:t xml:space="preserve">  </w:t>
      </w:r>
    </w:p>
    <w:p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electronic access points to the Electronic Security Perimeter(s) </w:t>
      </w:r>
      <w:r w:rsidR="00561C1F">
        <w:rPr>
          <w:rFonts w:ascii="Times New Roman" w:hAnsi="Times New Roman" w:cs="Times New Roman"/>
          <w:bCs/>
          <w:color w:val="365F91"/>
          <w:sz w:val="24"/>
          <w:szCs w:val="24"/>
        </w:rPr>
        <w:t xml:space="preserve"> </w:t>
      </w:r>
    </w:p>
    <w:p w:rsidR="001C1762"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 xml:space="preserve">he </w:t>
      </w:r>
      <w:r w:rsidR="004D4B24">
        <w:rPr>
          <w:rFonts w:ascii="Times New Roman" w:hAnsi="Times New Roman" w:cs="Times New Roman"/>
          <w:bCs/>
          <w:color w:val="365F91"/>
          <w:sz w:val="24"/>
          <w:szCs w:val="24"/>
        </w:rPr>
        <w:t>devices</w:t>
      </w:r>
      <w:r w:rsidR="001C1762" w:rsidRPr="00561C1F">
        <w:rPr>
          <w:rFonts w:ascii="Times New Roman" w:hAnsi="Times New Roman" w:cs="Times New Roman"/>
          <w:bCs/>
          <w:color w:val="365F91"/>
          <w:sz w:val="24"/>
          <w:szCs w:val="24"/>
        </w:rPr>
        <w:t xml:space="preserve"> deployed for the access control and monitoring of these access points</w:t>
      </w:r>
      <w:r w:rsidR="00561C1F">
        <w:rPr>
          <w:rFonts w:ascii="Times New Roman" w:hAnsi="Times New Roman" w:cs="Times New Roman"/>
          <w:bCs/>
          <w:color w:val="365F91"/>
          <w:sz w:val="24"/>
          <w:szCs w:val="24"/>
        </w:rPr>
        <w:t xml:space="preserve">  </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A40246" w:rsidRPr="00F21E34" w:rsidRDefault="00A40246" w:rsidP="00565C70">
      <w:pPr>
        <w:widowControl w:val="0"/>
        <w:rPr>
          <w:rFonts w:ascii="Times New Roman" w:hAnsi="Times New Roman" w:cs="Times New Roman"/>
          <w:bCs/>
          <w:color w:val="003366"/>
          <w:sz w:val="24"/>
          <w:szCs w:val="24"/>
        </w:rPr>
      </w:pPr>
    </w:p>
    <w:p w:rsidR="00A40246" w:rsidRDefault="00A40246" w:rsidP="00565C70">
      <w:pPr>
        <w:widowControl w:val="0"/>
        <w:rPr>
          <w:rFonts w:ascii="Times New Roman" w:hAnsi="Times New Roman" w:cs="Times New Roman"/>
          <w:bCs/>
          <w:color w:val="003366"/>
          <w:sz w:val="24"/>
          <w:szCs w:val="24"/>
        </w:rPr>
      </w:pPr>
    </w:p>
    <w:p w:rsidR="00F66D63" w:rsidRDefault="00F66D63" w:rsidP="00565C70">
      <w:pPr>
        <w:widowControl w:val="0"/>
        <w:rPr>
          <w:rFonts w:ascii="Times New Roman" w:hAnsi="Times New Roman" w:cs="Times New Roman"/>
          <w:bCs/>
          <w:color w:val="003366"/>
          <w:sz w:val="24"/>
          <w:szCs w:val="24"/>
        </w:rPr>
      </w:pPr>
    </w:p>
    <w:p w:rsidR="00F66D63" w:rsidRPr="00F21E34" w:rsidRDefault="00F66D63" w:rsidP="00565C70">
      <w:pPr>
        <w:widowControl w:val="0"/>
        <w:rPr>
          <w:rFonts w:ascii="Times New Roman" w:hAnsi="Times New Roman" w:cs="Times New Roman"/>
          <w:bCs/>
          <w:color w:val="003366"/>
          <w:sz w:val="24"/>
          <w:szCs w:val="24"/>
        </w:rPr>
      </w:pPr>
    </w:p>
    <w:p w:rsidR="008B181F" w:rsidRPr="000F532F" w:rsidRDefault="008B181F" w:rsidP="00565C70">
      <w:pPr>
        <w:spacing w:after="120"/>
        <w:ind w:left="1440" w:hanging="720"/>
        <w:rPr>
          <w:rFonts w:ascii="Times New Roman" w:hAnsi="Times New Roman" w:cs="Times New Roman"/>
          <w:bCs/>
          <w:sz w:val="24"/>
          <w:szCs w:val="24"/>
        </w:rPr>
      </w:pPr>
      <w:r w:rsidRPr="0076202B">
        <w:rPr>
          <w:rFonts w:ascii="Times New Roman" w:hAnsi="Times New Roman" w:cs="Times New Roman"/>
          <w:b/>
          <w:bCs/>
          <w:sz w:val="24"/>
          <w:szCs w:val="24"/>
        </w:rPr>
        <w:t>R2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0F532F">
        <w:rPr>
          <w:rFonts w:ascii="Times New Roman" w:hAnsi="Times New Roman" w:cs="Times New Roman"/>
          <w:bCs/>
          <w:sz w:val="24"/>
          <w:szCs w:val="24"/>
        </w:rPr>
        <w:t>Electronic Access Controls — The Responsible Entity shall implement and document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organizational processes and technical and procedural mechanisms for control of electronic</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access at all electronic access points to the Electronic Security Perimeter(s).</w:t>
      </w:r>
      <w:r w:rsidR="009D1EC4">
        <w:rPr>
          <w:rFonts w:ascii="Times New Roman" w:hAnsi="Times New Roman" w:cs="Times New Roman"/>
          <w:bCs/>
          <w:sz w:val="24"/>
          <w:szCs w:val="24"/>
        </w:rPr>
        <w:t xml:space="preserve">  </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R2.1</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These processes and mechanisms shall use an access control model that denies access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by default, such that explicit access permissions must be specified.</w:t>
      </w:r>
      <w:r w:rsidR="009D1EC4">
        <w:rPr>
          <w:rFonts w:ascii="Times New Roman" w:hAnsi="Times New Roman" w:cs="Times New Roman"/>
          <w:bCs/>
          <w:sz w:val="24"/>
          <w:szCs w:val="24"/>
        </w:rPr>
        <w:t xml:space="preserve">  </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R2.2</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At all access points to the Electronic Security Perimeter(s), the Responsible Entity shall</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 only ports and services required for operations and for monitoring Cyber Assets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within the Electronic Security Perimeter, and shall document, individually or by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specified grouping, the configuration of those ports and services.</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R2.3</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 xml:space="preserve">The Responsible Entity shall </w:t>
      </w:r>
      <w:r w:rsidR="0073654B" w:rsidRPr="000F532F">
        <w:rPr>
          <w:rFonts w:ascii="Times New Roman" w:hAnsi="Times New Roman" w:cs="Times New Roman"/>
          <w:bCs/>
          <w:sz w:val="24"/>
          <w:szCs w:val="24"/>
        </w:rPr>
        <w:t xml:space="preserve">implement and </w:t>
      </w:r>
      <w:r w:rsidRPr="000F532F">
        <w:rPr>
          <w:rFonts w:ascii="Times New Roman" w:hAnsi="Times New Roman" w:cs="Times New Roman"/>
          <w:bCs/>
          <w:sz w:val="24"/>
          <w:szCs w:val="24"/>
        </w:rPr>
        <w:t>maintain a procedure for securing dial-up access to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Electronic Security Perimeter(s).</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R2.4</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Where external interactive access into the Electronic Security Perimeter has been</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enabled, the Responsible Entity shall implement strong procedural or technical controls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at the access points to ensure authenticity of the accessing party, where technically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feasible.</w:t>
      </w:r>
    </w:p>
    <w:p w:rsidR="00EE017C"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R2.5</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 required documentation shall, at least, identify and describe:</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R2.5.1</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processes for access request and authorization.</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authentication methods.</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R2.5.3</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F85A45">
        <w:rPr>
          <w:rFonts w:ascii="Times New Roman" w:hAnsi="Times New Roman" w:cs="Times New Roman"/>
          <w:sz w:val="24"/>
          <w:szCs w:val="24"/>
        </w:rPr>
        <w:t>-3</w:t>
      </w:r>
      <w:r w:rsidRPr="0076202B">
        <w:rPr>
          <w:rFonts w:ascii="Times New Roman" w:hAnsi="Times New Roman" w:cs="Times New Roman"/>
          <w:sz w:val="24"/>
          <w:szCs w:val="24"/>
        </w:rPr>
        <w:t xml:space="preserve"> Requirement R4.</w:t>
      </w:r>
      <w:r w:rsidR="009D1EC4">
        <w:rPr>
          <w:rFonts w:ascii="Times New Roman" w:hAnsi="Times New Roman" w:cs="Times New Roman"/>
          <w:sz w:val="24"/>
          <w:szCs w:val="24"/>
        </w:rPr>
        <w:t xml:space="preserve">  </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R2.5.4</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controls used to secure dial-up accessible connections.</w:t>
      </w:r>
    </w:p>
    <w:p w:rsidR="008B181F" w:rsidRPr="009D1EC4" w:rsidRDefault="008B181F" w:rsidP="00565C70">
      <w:pPr>
        <w:spacing w:after="120"/>
        <w:ind w:left="2160" w:hanging="720"/>
        <w:rPr>
          <w:rFonts w:ascii="Times New Roman" w:hAnsi="Times New Roman" w:cs="Times New Roman"/>
          <w:bCs/>
          <w:sz w:val="24"/>
          <w:szCs w:val="24"/>
        </w:rPr>
      </w:pPr>
      <w:r w:rsidRPr="0076202B">
        <w:rPr>
          <w:rFonts w:ascii="Times New Roman" w:hAnsi="Times New Roman" w:cs="Times New Roman"/>
          <w:b/>
          <w:bCs/>
          <w:sz w:val="24"/>
          <w:szCs w:val="24"/>
        </w:rPr>
        <w:t>R2.6</w:t>
      </w:r>
      <w:r w:rsidR="009D1EC4" w:rsidRPr="0076202B">
        <w:rPr>
          <w:rFonts w:ascii="Times New Roman" w:hAnsi="Times New Roman" w:cs="Times New Roman"/>
          <w:b/>
          <w:bCs/>
          <w:sz w:val="24"/>
          <w:szCs w:val="24"/>
        </w:rPr>
        <w:t>.</w:t>
      </w:r>
      <w:r w:rsidR="009D1EC4" w:rsidRPr="009D1EC4">
        <w:rPr>
          <w:rFonts w:ascii="Times New Roman" w:hAnsi="Times New Roman" w:cs="Times New Roman"/>
          <w:bCs/>
          <w:sz w:val="24"/>
          <w:szCs w:val="24"/>
        </w:rPr>
        <w:tab/>
      </w:r>
      <w:r w:rsidRPr="009D1EC4">
        <w:rPr>
          <w:rFonts w:ascii="Times New Roman" w:hAnsi="Times New Roman" w:cs="Times New Roman"/>
          <w:bCs/>
          <w:sz w:val="24"/>
          <w:szCs w:val="24"/>
        </w:rPr>
        <w:t>Appropriate Use Banner — Where technically feasible, electronic access control</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devices shall display an appropriate use banner on the user screen upon all interactive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 xml:space="preserve">access attempts. </w:t>
      </w:r>
      <w:r w:rsidR="003218EF"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The Responsible Entity shall maintain a document identifying the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content of the banner.</w:t>
      </w:r>
      <w:r w:rsidR="009D1EC4">
        <w:rPr>
          <w:rFonts w:ascii="Times New Roman" w:hAnsi="Times New Roman" w:cs="Times New Roman"/>
          <w:bCs/>
          <w:sz w:val="24"/>
          <w:szCs w:val="24"/>
        </w:rPr>
        <w:t xml:space="preserve">  </w:t>
      </w:r>
    </w:p>
    <w:p w:rsidR="00944181" w:rsidRPr="009D1EC4" w:rsidRDefault="00944181" w:rsidP="00565C70">
      <w:pPr>
        <w:widowControl w:val="0"/>
        <w:ind w:left="720"/>
        <w:rPr>
          <w:rFonts w:ascii="Times New Roman" w:hAnsi="Times New Roman" w:cs="Times New Roman"/>
          <w:bCs/>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ind w:left="72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622057" w:rsidRPr="0076202B" w:rsidRDefault="00622057" w:rsidP="00565C70">
      <w:pPr>
        <w:widowControl w:val="0"/>
        <w:shd w:val="clear" w:color="auto" w:fill="D3DCE9"/>
        <w:ind w:left="720"/>
        <w:rPr>
          <w:rFonts w:ascii="Times New Roman" w:hAnsi="Times New Roman" w:cs="Times New Roman"/>
          <w:bCs/>
          <w:color w:val="264D74"/>
          <w:sz w:val="24"/>
          <w:szCs w:val="24"/>
        </w:rPr>
      </w:pPr>
    </w:p>
    <w:p w:rsidR="0035752F" w:rsidRDefault="0035752F" w:rsidP="00565C70">
      <w:pPr>
        <w:pStyle w:val="Heading1"/>
        <w:rPr>
          <w:color w:val="auto"/>
          <w:sz w:val="24"/>
          <w:szCs w:val="24"/>
        </w:rPr>
      </w:pPr>
    </w:p>
    <w:p w:rsidR="00EC3196" w:rsidRPr="001D3BB3" w:rsidRDefault="00EC3196" w:rsidP="00565C70">
      <w:pPr>
        <w:pStyle w:val="Heading1"/>
        <w:rPr>
          <w:sz w:val="32"/>
          <w:szCs w:val="32"/>
        </w:rPr>
      </w:pPr>
      <w:r w:rsidRPr="001D3BB3">
        <w:rPr>
          <w:sz w:val="32"/>
          <w:szCs w:val="32"/>
        </w:rPr>
        <w:t>R2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7220C8" w:rsidRPr="00D81BD1" w:rsidRDefault="007220C8"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rPr>
          <w:rFonts w:ascii="Times New Roman" w:hAnsi="Times New Roman" w:cs="Times New Roman"/>
          <w:b/>
          <w:bCs/>
          <w:sz w:val="24"/>
          <w:szCs w:val="24"/>
        </w:rPr>
      </w:pPr>
    </w:p>
    <w:p w:rsidR="001C1762" w:rsidRPr="0076202B" w:rsidRDefault="001C1762" w:rsidP="00565C70">
      <w:pPr>
        <w:widowControl w:val="0"/>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R2</w:t>
      </w:r>
    </w:p>
    <w:p w:rsidR="001C1762" w:rsidRPr="00D81BD1" w:rsidRDefault="001C1762" w:rsidP="00565C70">
      <w:pPr>
        <w:widowControl w:val="0"/>
        <w:rPr>
          <w:rFonts w:ascii="Times New Roman" w:hAnsi="Times New Roman" w:cs="Times New Roman"/>
          <w:sz w:val="24"/>
          <w:szCs w:val="24"/>
        </w:rPr>
      </w:pPr>
      <w:r w:rsidRPr="00D81BD1">
        <w:rPr>
          <w:rFonts w:ascii="Times New Roman" w:hAnsi="Times New Roman" w:cs="Times New Roman"/>
          <w:sz w:val="24"/>
          <w:szCs w:val="24"/>
        </w:rPr>
        <w:tab/>
      </w: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and</w:t>
      </w:r>
      <w:r w:rsidR="001C1762" w:rsidRPr="00D478FB">
        <w:rPr>
          <w:rFonts w:ascii="Times New Roman" w:hAnsi="Times New Roman" w:cs="Times New Roman"/>
          <w:color w:val="365F91"/>
          <w:sz w:val="24"/>
          <w:szCs w:val="24"/>
        </w:rPr>
        <w:t xml:space="preserve"> technical and procedural mechanisms for control of electronic access at all electronic access </w:t>
      </w:r>
      <w:r w:rsidR="001C6D43">
        <w:rPr>
          <w:rFonts w:ascii="Times New Roman" w:hAnsi="Times New Roman" w:cs="Times New Roman"/>
          <w:color w:val="365F91"/>
          <w:sz w:val="24"/>
          <w:szCs w:val="24"/>
        </w:rPr>
        <w:t>points to the ESP(s).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the</w:t>
      </w:r>
      <w:r w:rsidR="001C1762" w:rsidRPr="00D478FB">
        <w:rPr>
          <w:rFonts w:ascii="Times New Roman" w:hAnsi="Times New Roman" w:cs="Times New Roman"/>
          <w:color w:val="365F91"/>
          <w:sz w:val="24"/>
          <w:szCs w:val="24"/>
        </w:rPr>
        <w:t xml:space="preserve"> processes and mechanisms use an access control model that denies access by default, such that explicit access permissions must be specified.</w:t>
      </w:r>
    </w:p>
    <w:p w:rsidR="00DD3DE8"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t all access points to the Electronic Security Perimeter(s), the Responsible Entity</w:t>
      </w:r>
      <w:r w:rsidR="001C1762"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004F5F62">
        <w:rPr>
          <w:rFonts w:ascii="Times New Roman" w:hAnsi="Times New Roman" w:cs="Times New Roman"/>
          <w:color w:val="365F91"/>
          <w:sz w:val="24"/>
          <w:szCs w:val="24"/>
        </w:rPr>
        <w:t>(s)</w:t>
      </w:r>
      <w:r w:rsidR="00A45284">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541D6A">
        <w:rPr>
          <w:rFonts w:ascii="Times New Roman" w:hAnsi="Times New Roman" w:cs="Times New Roman"/>
          <w:bCs/>
          <w:color w:val="365F91"/>
          <w:sz w:val="24"/>
          <w:szCs w:val="24"/>
        </w:rPr>
        <w:t xml:space="preserve">Verify that </w:t>
      </w:r>
      <w:r w:rsidR="00541D6A" w:rsidRPr="00D478FB">
        <w:rPr>
          <w:rFonts w:ascii="Times New Roman" w:hAnsi="Times New Roman" w:cs="Times New Roman"/>
          <w:color w:val="365F91"/>
          <w:sz w:val="24"/>
          <w:szCs w:val="24"/>
        </w:rPr>
        <w:t>the Responsible Entity</w:t>
      </w:r>
      <w:r w:rsidR="00541D6A" w:rsidRPr="00D478FB">
        <w:rPr>
          <w:rFonts w:ascii="Times New Roman" w:hAnsi="Times New Roman" w:cs="Times New Roman"/>
          <w:b/>
          <w:bCs/>
          <w:color w:val="365F91"/>
          <w:sz w:val="24"/>
          <w:szCs w:val="24"/>
        </w:rPr>
        <w:t xml:space="preserve"> </w:t>
      </w:r>
      <w:r w:rsidR="00541D6A">
        <w:rPr>
          <w:rFonts w:ascii="Times New Roman" w:hAnsi="Times New Roman" w:cs="Times New Roman"/>
          <w:bCs/>
          <w:color w:val="365F91"/>
          <w:sz w:val="24"/>
          <w:szCs w:val="24"/>
        </w:rPr>
        <w:t>has</w:t>
      </w:r>
      <w:r w:rsidR="00541D6A" w:rsidRPr="00D478FB">
        <w:rPr>
          <w:rFonts w:ascii="Times New Roman" w:hAnsi="Times New Roman" w:cs="Times New Roman"/>
          <w:color w:val="365F91"/>
          <w:sz w:val="24"/>
          <w:szCs w:val="24"/>
        </w:rPr>
        <w:t xml:space="preserve"> </w:t>
      </w:r>
      <w:r w:rsidR="00541D6A">
        <w:rPr>
          <w:rFonts w:ascii="Times New Roman" w:hAnsi="Times New Roman" w:cs="Times New Roman"/>
          <w:color w:val="365F91"/>
          <w:sz w:val="24"/>
          <w:szCs w:val="24"/>
        </w:rPr>
        <w:t>d</w:t>
      </w:r>
      <w:r w:rsidR="00541D6A" w:rsidRPr="00D478FB">
        <w:rPr>
          <w:rFonts w:ascii="Times New Roman" w:hAnsi="Times New Roman" w:cs="Times New Roman"/>
          <w:color w:val="365F91"/>
          <w:sz w:val="24"/>
          <w:szCs w:val="24"/>
        </w:rPr>
        <w:t>ocument</w:t>
      </w:r>
      <w:r w:rsidR="00541D6A">
        <w:rPr>
          <w:rFonts w:ascii="Times New Roman" w:hAnsi="Times New Roman" w:cs="Times New Roman"/>
          <w:color w:val="365F91"/>
          <w:sz w:val="24"/>
          <w:szCs w:val="24"/>
        </w:rPr>
        <w:t>ed</w:t>
      </w:r>
      <w:r w:rsidR="00541D6A" w:rsidRPr="00D478FB">
        <w:rPr>
          <w:rFonts w:ascii="Times New Roman" w:hAnsi="Times New Roman" w:cs="Times New Roman"/>
          <w:color w:val="365F91"/>
          <w:sz w:val="24"/>
          <w:szCs w:val="24"/>
        </w:rPr>
        <w:t xml:space="preserve">, individually or by specified grouping, the configuration of the </w:t>
      </w:r>
      <w:r w:rsidR="00A45284">
        <w:rPr>
          <w:rFonts w:ascii="Times New Roman" w:hAnsi="Times New Roman" w:cs="Times New Roman"/>
          <w:color w:val="365F91"/>
          <w:sz w:val="24"/>
          <w:szCs w:val="24"/>
        </w:rPr>
        <w:t xml:space="preserve">enabled </w:t>
      </w:r>
      <w:r w:rsidR="00541D6A" w:rsidRPr="00D478FB">
        <w:rPr>
          <w:rFonts w:ascii="Times New Roman" w:hAnsi="Times New Roman" w:cs="Times New Roman"/>
          <w:color w:val="365F91"/>
          <w:sz w:val="24"/>
          <w:szCs w:val="24"/>
        </w:rPr>
        <w:t>ports and services</w:t>
      </w:r>
      <w:r w:rsidR="00541D6A">
        <w:rPr>
          <w:rFonts w:ascii="Times New Roman" w:hAnsi="Times New Roman" w:cs="Times New Roman"/>
          <w:color w:val="365F91"/>
          <w:sz w:val="24"/>
          <w:szCs w:val="24"/>
        </w:rPr>
        <w:t xml:space="preserve"> for </w:t>
      </w:r>
      <w:r w:rsidR="00541D6A" w:rsidRPr="00D478FB">
        <w:rPr>
          <w:rFonts w:ascii="Times New Roman" w:hAnsi="Times New Roman" w:cs="Times New Roman"/>
          <w:color w:val="365F91"/>
          <w:sz w:val="24"/>
          <w:szCs w:val="24"/>
        </w:rPr>
        <w:t>all access point</w:t>
      </w:r>
      <w:r w:rsidR="00A45284">
        <w:rPr>
          <w:rFonts w:ascii="Times New Roman" w:hAnsi="Times New Roman" w:cs="Times New Roman"/>
          <w:color w:val="365F91"/>
          <w:sz w:val="24"/>
          <w:szCs w:val="24"/>
        </w:rPr>
        <w:t xml:space="preserve">s to the ESP(s).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Verify t</w:t>
      </w:r>
      <w:r w:rsidR="001C1762"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001C1762"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procedure for securing dial</w:t>
      </w:r>
      <w:r w:rsidR="001C1762" w:rsidRPr="00D478FB">
        <w:rPr>
          <w:rFonts w:ascii="Times New Roman" w:hAnsi="Times New Roman" w:cs="Times New Roman"/>
          <w:color w:val="365F91"/>
          <w:sz w:val="24"/>
          <w:szCs w:val="24"/>
        </w:rPr>
        <w:noBreakHyphen/>
        <w:t>up access to the Electronic Security Perimeter(s).</w:t>
      </w:r>
    </w:p>
    <w:p w:rsidR="001C1762" w:rsidRPr="00D478FB" w:rsidRDefault="001C1762" w:rsidP="00565C70">
      <w:pPr>
        <w:widowControl w:val="0"/>
        <w:spacing w:after="120"/>
        <w:ind w:left="1440" w:hanging="72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4F5F62">
        <w:rPr>
          <w:rFonts w:ascii="Times New Roman" w:hAnsi="Times New Roman" w:cs="Times New Roman"/>
          <w:bCs/>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001C1762"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rsidR="001C1762" w:rsidRPr="00D478FB" w:rsidRDefault="00DD3DE8" w:rsidP="00255D8A">
      <w:pPr>
        <w:widowControl w:val="0"/>
        <w:spacing w:after="120"/>
        <w:ind w:left="1440" w:hanging="72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processes for access request and authorization</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5F63E8" w:rsidRPr="00D478FB">
        <w:rPr>
          <w:rFonts w:ascii="Times New Roman" w:hAnsi="Times New Roman" w:cs="Times New Roman"/>
          <w:color w:val="365F91"/>
          <w:sz w:val="24"/>
          <w:szCs w:val="24"/>
        </w:rPr>
        <w:t>The authentication methods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 xml:space="preserve"> R4.</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rsidR="00ED4E53"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color w:val="365F91"/>
          <w:sz w:val="24"/>
          <w:szCs w:val="24"/>
        </w:rPr>
        <w:t>Verify</w:t>
      </w:r>
      <w:r w:rsidR="004F5F62">
        <w:rPr>
          <w:rFonts w:ascii="Times New Roman" w:hAnsi="Times New Roman" w:cs="Times New Roman"/>
          <w:color w:val="365F91"/>
          <w:sz w:val="24"/>
          <w:szCs w:val="24"/>
        </w:rPr>
        <w:t xml:space="preserve"> that </w:t>
      </w:r>
      <w:r w:rsidR="00ED4E53">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display an appropriate use banner on the user screen upon all interactive access attempts.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bCs/>
          <w:color w:val="365F91"/>
          <w:sz w:val="24"/>
          <w:szCs w:val="24"/>
        </w:rPr>
        <w:t>Verify</w:t>
      </w:r>
      <w:r w:rsidR="00ED4E53">
        <w:rPr>
          <w:rFonts w:ascii="Times New Roman" w:hAnsi="Times New Roman" w:cs="Times New Roman"/>
          <w:color w:val="365F91"/>
          <w:sz w:val="24"/>
          <w:szCs w:val="24"/>
        </w:rPr>
        <w:t xml:space="preserve"> </w:t>
      </w:r>
      <w:r w:rsidR="004F5F62">
        <w:rPr>
          <w:rFonts w:ascii="Times New Roman" w:hAnsi="Times New Roman" w:cs="Times New Roman"/>
          <w:color w:val="365F91"/>
          <w:sz w:val="24"/>
          <w:szCs w:val="24"/>
        </w:rPr>
        <w:t xml:space="preserve">that </w:t>
      </w:r>
      <w:r w:rsidR="00ED4E53">
        <w:rPr>
          <w:rFonts w:ascii="Times New Roman" w:hAnsi="Times New Roman" w:cs="Times New Roman"/>
          <w:color w:val="365F91"/>
          <w:sz w:val="24"/>
          <w:szCs w:val="24"/>
        </w:rPr>
        <w:t>th</w:t>
      </w:r>
      <w:r w:rsidR="001C1762" w:rsidRPr="00D478FB">
        <w:rPr>
          <w:rFonts w:ascii="Times New Roman" w:hAnsi="Times New Roman" w:cs="Times New Roman"/>
          <w:color w:val="365F91"/>
          <w:sz w:val="24"/>
          <w:szCs w:val="24"/>
        </w:rPr>
        <w:t>e Responsible Entity maintain</w:t>
      </w:r>
      <w:r w:rsidR="00ED4E53">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document identifying the content of the banner.</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Default="001C1762"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Pr="00D81BD1" w:rsidRDefault="00F66D63" w:rsidP="00565C70">
      <w:pPr>
        <w:widowControl w:val="0"/>
        <w:rPr>
          <w:rFonts w:ascii="Times New Roman" w:hAnsi="Times New Roman" w:cs="Times New Roman"/>
          <w:sz w:val="24"/>
          <w:szCs w:val="24"/>
        </w:rPr>
      </w:pPr>
    </w:p>
    <w:p w:rsidR="001F2522" w:rsidRPr="00D81BD1" w:rsidRDefault="001F2522" w:rsidP="00565C70">
      <w:pPr>
        <w:widowControl w:val="0"/>
        <w:rPr>
          <w:rFonts w:ascii="Times New Roman" w:hAnsi="Times New Roman" w:cs="Times New Roman"/>
          <w:sz w:val="24"/>
          <w:szCs w:val="24"/>
        </w:rPr>
      </w:pPr>
    </w:p>
    <w:p w:rsidR="00944181" w:rsidRPr="00F4751B" w:rsidRDefault="00944181" w:rsidP="00565C70">
      <w:pPr>
        <w:spacing w:after="120"/>
        <w:ind w:left="1440" w:hanging="720"/>
        <w:rPr>
          <w:rFonts w:ascii="Times New Roman" w:hAnsi="Times New Roman" w:cs="Times New Roman"/>
          <w:bCs/>
          <w:sz w:val="24"/>
          <w:szCs w:val="24"/>
        </w:rPr>
      </w:pPr>
      <w:r w:rsidRPr="00F4751B">
        <w:rPr>
          <w:rFonts w:ascii="Times New Roman" w:hAnsi="Times New Roman" w:cs="Times New Roman"/>
          <w:b/>
          <w:bCs/>
          <w:sz w:val="24"/>
          <w:szCs w:val="24"/>
        </w:rPr>
        <w:t>R3</w:t>
      </w:r>
      <w:r w:rsidR="004F5F62" w:rsidRPr="00F4751B">
        <w:rPr>
          <w:rFonts w:ascii="Times New Roman" w:hAnsi="Times New Roman" w:cs="Times New Roman"/>
          <w:b/>
          <w:bCs/>
          <w:sz w:val="24"/>
          <w:szCs w:val="24"/>
        </w:rPr>
        <w:t>.</w:t>
      </w:r>
      <w:r w:rsidR="004F5F62" w:rsidRPr="00F4751B">
        <w:rPr>
          <w:rFonts w:ascii="Times New Roman" w:hAnsi="Times New Roman" w:cs="Times New Roman"/>
          <w:bCs/>
          <w:sz w:val="24"/>
          <w:szCs w:val="24"/>
        </w:rPr>
        <w:tab/>
      </w:r>
      <w:r w:rsidRPr="00F4751B">
        <w:rPr>
          <w:rFonts w:ascii="Times New Roman" w:hAnsi="Times New Roman" w:cs="Times New Roman"/>
          <w:bCs/>
          <w:sz w:val="24"/>
          <w:szCs w:val="24"/>
        </w:rPr>
        <w:t>Monitoring Electronic Access — The Responsible Entity shall implement and document an</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or manual process(es) for monitoring and logging access at access points to the</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Security Perimeter(s) twenty-four hours a day, seven days a week.</w:t>
      </w:r>
      <w:r w:rsidR="00F4751B">
        <w:rPr>
          <w:rFonts w:ascii="Times New Roman" w:hAnsi="Times New Roman" w:cs="Times New Roman"/>
          <w:bCs/>
          <w:sz w:val="24"/>
          <w:szCs w:val="24"/>
        </w:rPr>
        <w:t xml:space="preserve">  </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R3.1.</w:t>
      </w:r>
      <w:r w:rsidR="00F4751B">
        <w:rPr>
          <w:rFonts w:ascii="Times New Roman" w:hAnsi="Times New Roman" w:cs="Times New Roman"/>
          <w:b/>
          <w:bCs/>
          <w:sz w:val="24"/>
          <w:szCs w:val="24"/>
        </w:rPr>
        <w:tab/>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R3.2</w:t>
      </w:r>
      <w:r w:rsidR="00F4751B" w:rsidRPr="0076202B">
        <w:rPr>
          <w:rFonts w:ascii="Times New Roman" w:hAnsi="Times New Roman" w:cs="Times New Roman"/>
          <w:b/>
          <w:bCs/>
          <w:sz w:val="24"/>
          <w:szCs w:val="24"/>
        </w:rPr>
        <w:t>.</w:t>
      </w:r>
      <w:r w:rsidR="00F4751B">
        <w:rPr>
          <w:rFonts w:ascii="Times New Roman" w:hAnsi="Times New Roman" w:cs="Times New Roman"/>
          <w:b/>
          <w:bCs/>
          <w:sz w:val="24"/>
          <w:szCs w:val="24"/>
        </w:rPr>
        <w:tab/>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rsidR="00DE3ADD" w:rsidRPr="0076202B" w:rsidRDefault="00DE3ADD"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5501BE" w:rsidRPr="00F21E34" w:rsidRDefault="005501BE" w:rsidP="00565C70">
      <w:pPr>
        <w:widowControl w:val="0"/>
        <w:rPr>
          <w:rFonts w:ascii="Times New Roman" w:hAnsi="Times New Roman" w:cs="Times New Roman"/>
          <w:bCs/>
          <w:color w:val="003366"/>
          <w:sz w:val="24"/>
          <w:szCs w:val="24"/>
        </w:rPr>
      </w:pPr>
    </w:p>
    <w:p w:rsidR="00EC3196" w:rsidRPr="001D3BB3" w:rsidRDefault="00EC3196" w:rsidP="00565C70">
      <w:pPr>
        <w:pStyle w:val="Heading1"/>
        <w:rPr>
          <w:sz w:val="32"/>
          <w:szCs w:val="32"/>
        </w:rPr>
      </w:pPr>
      <w:r w:rsidRPr="001D3BB3">
        <w:rPr>
          <w:sz w:val="32"/>
          <w:szCs w:val="32"/>
        </w:rPr>
        <w:t>R3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0B545F" w:rsidRPr="009C4837" w:rsidRDefault="000B545F" w:rsidP="00565C70">
      <w:pPr>
        <w:widowControl w:val="0"/>
        <w:rPr>
          <w:rFonts w:ascii="Times New Roman" w:hAnsi="Times New Roman" w:cs="Times New Roman"/>
          <w:sz w:val="24"/>
          <w:szCs w:val="24"/>
        </w:rPr>
      </w:pPr>
    </w:p>
    <w:p w:rsidR="001C1762" w:rsidRDefault="001C1762" w:rsidP="00565C70">
      <w:pPr>
        <w:widowControl w:val="0"/>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widowControl w:val="0"/>
        <w:rPr>
          <w:rFonts w:ascii="Times New Roman" w:hAnsi="Times New Roman" w:cs="Times New Roman"/>
          <w:b/>
          <w:bCs/>
          <w:color w:val="C00000"/>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R3</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documented and implemented electronic or manual process(es) for monitoring and logging access at access points to the ESP</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 xml:space="preserve"> twenty</w:t>
      </w:r>
      <w:r w:rsidR="001C1762" w:rsidRPr="00D478FB">
        <w:rPr>
          <w:rFonts w:ascii="Times New Roman" w:hAnsi="Times New Roman" w:cs="Times New Roman"/>
          <w:color w:val="365F91"/>
          <w:sz w:val="24"/>
          <w:szCs w:val="24"/>
        </w:rPr>
        <w:noBreakHyphen/>
        <w:t>four hours a day, seven days a week:</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Cs/>
          <w:color w:val="365F91"/>
          <w:sz w:val="24"/>
          <w:szCs w:val="24"/>
        </w:rPr>
        <w:tab/>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001C1762" w:rsidRPr="00D478FB">
        <w:rPr>
          <w:rFonts w:ascii="Times New Roman" w:hAnsi="Times New Roman" w:cs="Times New Roman"/>
          <w:color w:val="365F91"/>
          <w:sz w:val="24"/>
          <w:szCs w:val="24"/>
        </w:rPr>
        <w:t>dial</w:t>
      </w:r>
      <w:r w:rsidR="001C1762" w:rsidRPr="00D478FB">
        <w:rPr>
          <w:rFonts w:ascii="Times New Roman" w:hAnsi="Times New Roman" w:cs="Times New Roman"/>
          <w:color w:val="365F91"/>
          <w:sz w:val="24"/>
          <w:szCs w:val="24"/>
        </w:rPr>
        <w:noBreakHyphen/>
        <w:t>up accessible Critical Cyber Assets that use non</w:t>
      </w:r>
      <w:r w:rsidR="001C1762"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001C1762"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monitoring process(es) at each access point to the dial</w:t>
      </w:r>
      <w:r w:rsidR="001C1762" w:rsidRPr="00D478FB">
        <w:rPr>
          <w:rFonts w:ascii="Times New Roman" w:hAnsi="Times New Roman" w:cs="Times New Roman"/>
          <w:color w:val="365F91"/>
          <w:sz w:val="24"/>
          <w:szCs w:val="24"/>
        </w:rPr>
        <w:noBreakHyphen/>
        <w:t>up device, where technically feasible.</w:t>
      </w:r>
    </w:p>
    <w:p w:rsidR="00AB0652"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001C1762"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001C1762" w:rsidRPr="00D478FB">
        <w:rPr>
          <w:rFonts w:ascii="Times New Roman" w:hAnsi="Times New Roman" w:cs="Times New Roman"/>
          <w:color w:val="365F91"/>
          <w:sz w:val="24"/>
          <w:szCs w:val="24"/>
        </w:rPr>
        <w:t>.  These alerts shall provide for appropriate</w:t>
      </w:r>
      <w:r w:rsidR="003A5A2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notification to designated response personnel.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sidRPr="00D478FB">
        <w:rPr>
          <w:rFonts w:ascii="Times New Roman" w:hAnsi="Times New Roman" w:cs="Times New Roman"/>
          <w:b/>
          <w:bCs/>
          <w:color w:val="365F91"/>
          <w:sz w:val="24"/>
          <w:szCs w:val="24"/>
        </w:rPr>
        <w:tab/>
      </w:r>
      <w:r w:rsidR="00FF4131">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 xml:space="preserve">here alerting is not technically feasible, </w:t>
      </w:r>
      <w:r w:rsidR="00FF4131">
        <w:rPr>
          <w:rFonts w:ascii="Times New Roman" w:hAnsi="Times New Roman" w:cs="Times New Roman"/>
          <w:color w:val="365F91"/>
          <w:sz w:val="24"/>
          <w:szCs w:val="24"/>
        </w:rPr>
        <w:t xml:space="preserve">verify that </w:t>
      </w:r>
      <w:r w:rsidR="001C1762" w:rsidRPr="00D478FB">
        <w:rPr>
          <w:rFonts w:ascii="Times New Roman" w:hAnsi="Times New Roman" w:cs="Times New Roman"/>
          <w:color w:val="365F91"/>
          <w:sz w:val="24"/>
          <w:szCs w:val="24"/>
        </w:rPr>
        <w:t>the Responsible Entity review</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rsidR="003A5A20" w:rsidRPr="00D81BD1" w:rsidRDefault="003A5A20" w:rsidP="00565C70">
      <w:pPr>
        <w:widowControl w:val="0"/>
        <w:spacing w:after="12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D81BD1" w:rsidRDefault="001C1762" w:rsidP="00565C70">
      <w:pPr>
        <w:widowControl w:val="0"/>
        <w:rPr>
          <w:rFonts w:ascii="Times New Roman" w:hAnsi="Times New Roman" w:cs="Times New Roman"/>
          <w:sz w:val="24"/>
          <w:szCs w:val="24"/>
        </w:rPr>
      </w:pPr>
    </w:p>
    <w:p w:rsidR="005501BE" w:rsidRDefault="005501BE" w:rsidP="00565C70">
      <w:pPr>
        <w:widowControl w:val="0"/>
        <w:rPr>
          <w:rFonts w:ascii="Times New Roman" w:hAnsi="Times New Roman" w:cs="Times New Roman"/>
          <w:bCs/>
          <w:color w:val="003366"/>
          <w:sz w:val="24"/>
          <w:szCs w:val="24"/>
        </w:rPr>
      </w:pPr>
      <w:bookmarkStart w:id="2" w:name="FERC"/>
      <w:bookmarkEnd w:id="2"/>
    </w:p>
    <w:p w:rsidR="00F66D63" w:rsidRDefault="00F66D63" w:rsidP="00565C70">
      <w:pPr>
        <w:widowControl w:val="0"/>
        <w:rPr>
          <w:rFonts w:ascii="Times New Roman" w:hAnsi="Times New Roman" w:cs="Times New Roman"/>
          <w:bCs/>
          <w:color w:val="003366"/>
          <w:sz w:val="24"/>
          <w:szCs w:val="24"/>
        </w:rPr>
      </w:pPr>
    </w:p>
    <w:p w:rsidR="00F66D63" w:rsidRPr="00F21E34" w:rsidRDefault="00F66D63" w:rsidP="00565C70">
      <w:pPr>
        <w:widowControl w:val="0"/>
        <w:rPr>
          <w:rFonts w:ascii="Times New Roman" w:hAnsi="Times New Roman" w:cs="Times New Roman"/>
          <w:bCs/>
          <w:color w:val="003366"/>
          <w:sz w:val="24"/>
          <w:szCs w:val="24"/>
        </w:rPr>
      </w:pPr>
    </w:p>
    <w:p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R4.1</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document identifying the vulnerability assessment process;</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R4.2</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w:t>
      </w:r>
      <w:r w:rsidR="007B4BEF">
        <w:rPr>
          <w:rFonts w:ascii="Times New Roman" w:hAnsi="Times New Roman" w:cs="Times New Roman"/>
          <w:b/>
          <w:bCs/>
          <w:sz w:val="24"/>
          <w:szCs w:val="24"/>
        </w:rPr>
        <w:t>.</w:t>
      </w:r>
      <w:r w:rsidRPr="0076202B">
        <w:rPr>
          <w:rFonts w:ascii="Times New Roman" w:hAnsi="Times New Roman" w:cs="Times New Roman"/>
          <w:b/>
          <w:bCs/>
          <w:sz w:val="24"/>
          <w:szCs w:val="24"/>
        </w:rPr>
        <w:t>3.</w:t>
      </w:r>
      <w:r w:rsidR="007B4BEF">
        <w:rPr>
          <w:rFonts w:ascii="Times New Roman" w:hAnsi="Times New Roman" w:cs="Times New Roman"/>
          <w:b/>
          <w:bCs/>
          <w:sz w:val="24"/>
          <w:szCs w:val="24"/>
        </w:rPr>
        <w:tab/>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rsidR="003218EF" w:rsidRDefault="003218EF" w:rsidP="00565C70">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4.4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R4.5</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rsidR="0000359B" w:rsidRPr="00D81BD1" w:rsidRDefault="0000359B"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76202B" w:rsidRDefault="00DE3ADD" w:rsidP="00565C70">
      <w:pPr>
        <w:widowControl w:val="0"/>
        <w:rPr>
          <w:rFonts w:ascii="Times New Roman" w:hAnsi="Times New Roman" w:cs="Times New Roman"/>
          <w:sz w:val="24"/>
          <w:szCs w:val="24"/>
        </w:rPr>
      </w:pPr>
    </w:p>
    <w:p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rsidR="00944181" w:rsidRPr="00D81BD1" w:rsidRDefault="00944181" w:rsidP="00565C70">
      <w:pPr>
        <w:widowControl w:val="0"/>
        <w:rPr>
          <w:rFonts w:ascii="Times New Roman" w:hAnsi="Times New Roman" w:cs="Times New Roman"/>
          <w:sz w:val="24"/>
          <w:szCs w:val="24"/>
        </w:rPr>
      </w:pPr>
    </w:p>
    <w:p w:rsidR="00EC3196" w:rsidRPr="001D3BB3" w:rsidRDefault="00EC3196" w:rsidP="00565C70">
      <w:pPr>
        <w:pStyle w:val="Heading1"/>
        <w:rPr>
          <w:sz w:val="32"/>
          <w:szCs w:val="32"/>
        </w:rPr>
      </w:pPr>
      <w:r w:rsidRPr="001D3BB3">
        <w:rPr>
          <w:sz w:val="32"/>
          <w:szCs w:val="32"/>
        </w:rPr>
        <w:t>R4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R4</w:t>
      </w:r>
    </w:p>
    <w:p w:rsidR="001C1762" w:rsidRPr="00D81BD1" w:rsidRDefault="001C1762" w:rsidP="00565C70">
      <w:pPr>
        <w:widowControl w:val="0"/>
        <w:rPr>
          <w:rFonts w:ascii="Times New Roman" w:hAnsi="Times New Roman" w:cs="Times New Roman"/>
          <w:sz w:val="24"/>
          <w:szCs w:val="24"/>
        </w:rPr>
      </w:pPr>
    </w:p>
    <w:p w:rsidR="001C1762"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001C1762"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001C1762" w:rsidRPr="00D478FB">
        <w:rPr>
          <w:rFonts w:ascii="Times New Roman" w:hAnsi="Times New Roman" w:cs="Times New Roman"/>
          <w:color w:val="365F91"/>
          <w:sz w:val="24"/>
          <w:szCs w:val="24"/>
        </w:rPr>
        <w:t>at a minimum, the following:</w:t>
      </w:r>
      <w:r w:rsidR="00F9660F">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document identifying the vulnerability assessment process;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review to verify that only ports and services required for operations at these access points are enabled;</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discovery of all access points to the Electronic Security Perimeter;</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A review of controls for default accounts, passwords, and network management community strings;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Documentation of the results of the assessment, the action plan to remediate or mitigate vulnerabilities identified in the assessment, and the execution status of that action plan.</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Default="001C1762"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R5</w:t>
      </w:r>
      <w:r w:rsidR="00F9660F" w:rsidRPr="0076202B">
        <w:rPr>
          <w:rFonts w:ascii="Times New Roman" w:hAnsi="Times New Roman" w:cs="Times New Roman"/>
          <w:b/>
          <w:bCs/>
          <w:sz w:val="24"/>
          <w:szCs w:val="24"/>
        </w:rPr>
        <w:t>.</w:t>
      </w:r>
      <w:r w:rsidR="00F9660F">
        <w:rPr>
          <w:rFonts w:ascii="Times New Roman" w:hAnsi="Times New Roman" w:cs="Times New Roman"/>
          <w:b/>
          <w:bCs/>
          <w:sz w:val="24"/>
          <w:szCs w:val="24"/>
        </w:rPr>
        <w:tab/>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R5.1</w:t>
      </w:r>
      <w:r w:rsidR="00F9660F" w:rsidRPr="0076202B">
        <w:rPr>
          <w:rFonts w:ascii="Times New Roman" w:hAnsi="Times New Roman" w:cs="Times New Roman"/>
          <w:b/>
          <w:bCs/>
          <w:sz w:val="24"/>
          <w:szCs w:val="24"/>
        </w:rPr>
        <w:t>.</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ensure that all documentation required by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at least annually.</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R5.2.</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rsidR="00622057"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R5.3.</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F85A45">
        <w:rPr>
          <w:rFonts w:ascii="Times New Roman" w:hAnsi="Times New Roman" w:cs="Times New Roman"/>
          <w:sz w:val="24"/>
          <w:szCs w:val="24"/>
        </w:rPr>
        <w:t>-3</w:t>
      </w:r>
      <w:r w:rsidRPr="0076202B">
        <w:rPr>
          <w:rFonts w:ascii="Times New Roman" w:hAnsi="Times New Roman" w:cs="Times New Roman"/>
          <w:sz w:val="24"/>
          <w:szCs w:val="24"/>
        </w:rPr>
        <w:t>.</w:t>
      </w:r>
    </w:p>
    <w:p w:rsidR="00944181" w:rsidRPr="00D81BD1" w:rsidRDefault="00944181"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76202B" w:rsidRDefault="00944181" w:rsidP="00565C70">
      <w:pPr>
        <w:widowControl w:val="0"/>
        <w:rPr>
          <w:rFonts w:ascii="Times New Roman" w:hAnsi="Times New Roman" w:cs="Times New Roman"/>
          <w:sz w:val="24"/>
          <w:szCs w:val="24"/>
        </w:rPr>
      </w:pPr>
    </w:p>
    <w:p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rsidR="00622057" w:rsidRPr="00D81BD1" w:rsidRDefault="00622057" w:rsidP="00565C70">
      <w:pPr>
        <w:widowControl w:val="0"/>
        <w:rPr>
          <w:rFonts w:ascii="Times New Roman" w:hAnsi="Times New Roman" w:cs="Times New Roman"/>
          <w:sz w:val="24"/>
          <w:szCs w:val="24"/>
        </w:rPr>
      </w:pPr>
    </w:p>
    <w:p w:rsidR="00EC3196" w:rsidRPr="001D3BB3" w:rsidRDefault="00EC3196" w:rsidP="00565C70">
      <w:pPr>
        <w:pStyle w:val="Heading1"/>
        <w:rPr>
          <w:sz w:val="32"/>
          <w:szCs w:val="32"/>
        </w:rPr>
      </w:pPr>
      <w:r w:rsidRPr="001D3BB3">
        <w:rPr>
          <w:sz w:val="32"/>
          <w:szCs w:val="32"/>
        </w:rPr>
        <w:t>R5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35752F" w:rsidRDefault="0035752F" w:rsidP="00565C70">
      <w:pPr>
        <w:widowControl w:val="0"/>
        <w:rPr>
          <w:rFonts w:ascii="Times New Roman" w:hAnsi="Times New Roman" w:cs="Times New Roman"/>
          <w:b/>
          <w:i/>
          <w:iCs/>
          <w:color w:val="C00000"/>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76202B" w:rsidRDefault="001C1762" w:rsidP="00565C70">
      <w:pPr>
        <w:widowControl w:val="0"/>
        <w:rPr>
          <w:rFonts w:ascii="Times New Roman" w:hAnsi="Times New Roman" w:cs="Times New Roman"/>
          <w:b/>
          <w:bCs/>
          <w:color w:val="003366"/>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reviewed, updated, and maintained all documentation to support compliance with the requirements of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F37461">
        <w:rPr>
          <w:rFonts w:ascii="Times New Roman" w:hAnsi="Times New Roman" w:cs="Times New Roman"/>
          <w:bCs/>
          <w:color w:val="365F91"/>
          <w:sz w:val="24"/>
          <w:szCs w:val="24"/>
        </w:rPr>
        <w:t xml:space="preserve">that </w:t>
      </w:r>
      <w:r w:rsidR="00192F5B">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that all documentation required by Standard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documents and procedures referenced in Standard CIP</w:t>
      </w:r>
      <w:r w:rsidR="001C1762"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of the network or controls within ninety calendar days of the change.</w:t>
      </w:r>
    </w:p>
    <w:p w:rsidR="00225A7E"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bCs/>
          <w:color w:val="365F91"/>
          <w:sz w:val="24"/>
          <w:szCs w:val="24"/>
        </w:rPr>
        <w:t>t</w:t>
      </w:r>
      <w:r w:rsidR="001C1762"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electronic access logs for at least ninety calendar days. </w:t>
      </w:r>
    </w:p>
    <w:p w:rsidR="001C1762" w:rsidRPr="00D478FB" w:rsidRDefault="00225A7E" w:rsidP="00565C70">
      <w:pPr>
        <w:widowControl w:val="0"/>
        <w:spacing w:after="120"/>
        <w:ind w:left="720"/>
        <w:rPr>
          <w:rFonts w:ascii="Times New Roman" w:hAnsi="Times New Roman" w:cs="Times New Roman"/>
          <w:color w:val="365F91"/>
          <w:sz w:val="24"/>
          <w:szCs w:val="24"/>
        </w:rPr>
      </w:pPr>
      <w:r w:rsidRPr="00E840DB">
        <w:rPr>
          <w:rFonts w:ascii="Times New Roman" w:hAnsi="Times New Roman" w:cs="Times New Roman"/>
          <w:b/>
          <w:color w:val="365F91"/>
          <w:sz w:val="24"/>
          <w:szCs w:val="24"/>
        </w:rPr>
        <w:t>Note</w:t>
      </w:r>
      <w:r w:rsidR="0069048A">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Logs related to reportable incidents shall be kept in accordance with the requirements of Standard CIP</w:t>
      </w:r>
      <w:r w:rsidR="001C1762" w:rsidRPr="00D478FB">
        <w:rPr>
          <w:rFonts w:ascii="Times New Roman" w:hAnsi="Times New Roman" w:cs="Times New Roman"/>
          <w:color w:val="365F91"/>
          <w:sz w:val="24"/>
          <w:szCs w:val="24"/>
        </w:rPr>
        <w:noBreakHyphen/>
        <w:t>008</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w:t>
      </w:r>
    </w:p>
    <w:p w:rsidR="001C1762" w:rsidRPr="0069048A" w:rsidRDefault="001C1762" w:rsidP="00565C70">
      <w:pPr>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E03360" w:rsidRDefault="00565C70" w:rsidP="00565C70">
      <w:pPr>
        <w:autoSpaceDE/>
        <w:autoSpaceDN/>
        <w:adjustRightInd/>
        <w:rPr>
          <w:rFonts w:ascii="Tahoma" w:hAnsi="Tahoma" w:cs="Tahoma"/>
          <w:color w:val="365F91"/>
          <w:sz w:val="48"/>
          <w:szCs w:val="48"/>
          <w14:shadow w14:blurRad="50800" w14:dist="38100" w14:dir="2700000" w14:sx="100000" w14:sy="100000" w14:kx="0" w14:ky="0" w14:algn="tl">
            <w14:srgbClr w14:val="000000">
              <w14:alpha w14:val="60000"/>
            </w14:srgbClr>
          </w14:shadow>
        </w:rPr>
      </w:pPr>
      <w:bookmarkStart w:id="3" w:name="RSAW"/>
      <w:bookmarkEnd w:id="3"/>
      <w:r>
        <w:rPr>
          <w:rFonts w:ascii="Times New Roman" w:hAnsi="Times New Roman" w:cs="Times New Roman"/>
          <w:sz w:val="24"/>
          <w:szCs w:val="24"/>
        </w:rPr>
        <w:br w:type="page"/>
      </w:r>
      <w:r w:rsidR="001C1762" w:rsidRPr="00E03360">
        <w:rPr>
          <w:rFonts w:ascii="Tahoma" w:hAnsi="Tahoma" w:cs="Tahoma"/>
          <w:color w:val="365F91"/>
          <w:sz w:val="48"/>
          <w:szCs w:val="48"/>
          <w14:shadow w14:blurRad="50800" w14:dist="38100" w14:dir="2700000" w14:sx="100000" w14:sy="100000" w14:kx="0" w14:ky="0" w14:algn="tl">
            <w14:srgbClr w14:val="000000">
              <w14:alpha w14:val="60000"/>
            </w14:srgbClr>
          </w14:shadow>
        </w:rPr>
        <w:t>Supplemental Information</w:t>
      </w:r>
    </w:p>
    <w:p w:rsidR="001C1762" w:rsidRDefault="001C1762" w:rsidP="00565C70">
      <w:pPr>
        <w:widowControl w:val="0"/>
        <w:rPr>
          <w:rFonts w:ascii="Times New Roman" w:hAnsi="Times New Roman" w:cs="Times New Roman"/>
          <w:sz w:val="24"/>
          <w:szCs w:val="24"/>
        </w:rPr>
      </w:pPr>
    </w:p>
    <w:p w:rsidR="00D478FB" w:rsidRPr="00D478FB" w:rsidRDefault="00D478FB" w:rsidP="00565C70">
      <w:pPr>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69048A" w:rsidRPr="00D478FB">
        <w:rPr>
          <w:rFonts w:ascii="Times New Roman" w:hAnsi="Times New Roman" w:cs="Times New Roman"/>
          <w:sz w:val="24"/>
          <w:szCs w:val="24"/>
        </w:rPr>
        <w:t>information</w:t>
      </w:r>
      <w:r w:rsidR="0069048A">
        <w:rPr>
          <w:rFonts w:ascii="Times New Roman" w:hAnsi="Times New Roman" w:cs="Times New Roman"/>
          <w:sz w:val="24"/>
          <w:szCs w:val="24"/>
        </w:rPr>
        <w:t xml:space="preserve"> </w:t>
      </w:r>
      <w:r w:rsidRPr="00D478FB">
        <w:rPr>
          <w:rFonts w:ascii="Times New Roman" w:hAnsi="Times New Roman" w:cs="Times New Roman"/>
          <w:sz w:val="24"/>
          <w:szCs w:val="24"/>
        </w:rPr>
        <w:t>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r w:rsidR="0069048A">
        <w:rPr>
          <w:rFonts w:ascii="Times New Roman" w:hAnsi="Times New Roman" w:cs="Times New Roman"/>
          <w:sz w:val="24"/>
          <w:szCs w:val="24"/>
        </w:rPr>
        <w:t xml:space="preserve">  </w:t>
      </w:r>
    </w:p>
    <w:p w:rsidR="00C43879" w:rsidRPr="00D81BD1" w:rsidRDefault="00C43879" w:rsidP="00565C70">
      <w:pPr>
        <w:widowControl w:val="0"/>
        <w:rPr>
          <w:rFonts w:ascii="Times New Roman" w:hAnsi="Times New Roman" w:cs="Times New Roman"/>
          <w:sz w:val="24"/>
          <w:szCs w:val="24"/>
        </w:rPr>
      </w:pPr>
    </w:p>
    <w:p w:rsidR="00C43879" w:rsidRPr="00D81BD1" w:rsidRDefault="00C43879" w:rsidP="00565C70">
      <w:pPr>
        <w:widowControl w:val="0"/>
        <w:rPr>
          <w:rFonts w:ascii="Times New Roman" w:hAnsi="Times New Roman" w:cs="Times New Roman"/>
          <w:sz w:val="24"/>
          <w:szCs w:val="24"/>
        </w:rPr>
      </w:pPr>
    </w:p>
    <w:p w:rsidR="001C1762" w:rsidRDefault="001C1762" w:rsidP="00565C70">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1762" w:rsidRPr="0069048A" w:rsidRDefault="001C1762" w:rsidP="00565C70">
      <w:pPr>
        <w:widowControl w:val="0"/>
        <w:rPr>
          <w:rFonts w:ascii="Times New Roman" w:hAnsi="Times New Roman" w:cs="Times New Roman"/>
          <w:sz w:val="24"/>
          <w:szCs w:val="24"/>
        </w:rPr>
      </w:pPr>
    </w:p>
    <w:p w:rsidR="001C1762" w:rsidRPr="0069048A" w:rsidRDefault="001C1762" w:rsidP="00565C70">
      <w:pPr>
        <w:widowControl w:val="0"/>
        <w:shd w:val="clear" w:color="auto" w:fill="D3DCE9"/>
        <w:rPr>
          <w:rFonts w:ascii="Times New Roman" w:hAnsi="Times New Roman" w:cs="Times New Roman"/>
          <w:bCs/>
          <w:sz w:val="24"/>
          <w:szCs w:val="24"/>
        </w:rPr>
      </w:pPr>
    </w:p>
    <w:p w:rsidR="001C1762" w:rsidRPr="0069048A" w:rsidRDefault="001C1762" w:rsidP="00565C70">
      <w:pPr>
        <w:widowControl w:val="0"/>
        <w:shd w:val="clear" w:color="auto" w:fill="D3DCE9"/>
        <w:rPr>
          <w:rFonts w:ascii="Times New Roman" w:hAnsi="Times New Roman" w:cs="Times New Roman"/>
          <w:bCs/>
          <w:sz w:val="24"/>
          <w:szCs w:val="24"/>
        </w:rPr>
      </w:pPr>
    </w:p>
    <w:p w:rsidR="001C1762" w:rsidRPr="0069048A" w:rsidRDefault="001C1762" w:rsidP="00565C70">
      <w:pPr>
        <w:widowControl w:val="0"/>
        <w:rPr>
          <w:rFonts w:ascii="Times New Roman" w:hAnsi="Times New Roman" w:cs="Times New Roman"/>
          <w:sz w:val="24"/>
          <w:szCs w:val="24"/>
        </w:rPr>
      </w:pPr>
    </w:p>
    <w:p w:rsidR="001C1762" w:rsidRPr="00D81BD1" w:rsidRDefault="001C1762" w:rsidP="00565C70">
      <w:pPr>
        <w:widowControl w:val="0"/>
        <w:rPr>
          <w:rFonts w:ascii="Times New Roman" w:hAnsi="Times New Roman" w:cs="Times New Roman"/>
          <w:sz w:val="24"/>
          <w:szCs w:val="24"/>
        </w:rPr>
      </w:pPr>
    </w:p>
    <w:p w:rsidR="001C1762" w:rsidRDefault="001C1762" w:rsidP="00565C70">
      <w:pPr>
        <w:pStyle w:val="Heading1"/>
        <w:rPr>
          <w:sz w:val="20"/>
          <w:szCs w:val="20"/>
        </w:rPr>
      </w:pPr>
      <w:r w:rsidRPr="001D3BB3">
        <w:rPr>
          <w:sz w:val="48"/>
          <w:szCs w:val="48"/>
        </w:rPr>
        <w:t>Compliance Findings Summary</w:t>
      </w:r>
      <w:r>
        <w:t xml:space="preserve"> </w:t>
      </w:r>
      <w:r w:rsidRPr="001F77C7">
        <w:rPr>
          <w:sz w:val="20"/>
          <w:szCs w:val="20"/>
        </w:rPr>
        <w:t>(to be filled out by auditor)</w:t>
      </w:r>
    </w:p>
    <w:p w:rsidR="00D478FB" w:rsidRPr="00D478FB" w:rsidRDefault="00D478FB" w:rsidP="00565C70"/>
    <w:tbl>
      <w:tblPr>
        <w:tblW w:w="0" w:type="auto"/>
        <w:tblLook w:val="00A0" w:firstRow="1" w:lastRow="0" w:firstColumn="1" w:lastColumn="0" w:noHBand="0" w:noVBand="0"/>
      </w:tblPr>
      <w:tblGrid>
        <w:gridCol w:w="693"/>
        <w:gridCol w:w="706"/>
        <w:gridCol w:w="607"/>
        <w:gridCol w:w="737"/>
        <w:gridCol w:w="592"/>
        <w:gridCol w:w="7681"/>
      </w:tblGrid>
      <w:tr w:rsidR="00EC3196" w:rsidRPr="008374A0" w:rsidTr="00EC3196">
        <w:tc>
          <w:tcPr>
            <w:tcW w:w="693"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bl>
    <w:p w:rsidR="0069048A" w:rsidRPr="0069048A" w:rsidRDefault="0069048A" w:rsidP="00565C70">
      <w:pPr>
        <w:widowControl w:val="0"/>
        <w:rPr>
          <w:rFonts w:ascii="Times New Roman" w:hAnsi="Times New Roman" w:cs="Times New Roman"/>
          <w:bCs/>
          <w:sz w:val="24"/>
          <w:szCs w:val="24"/>
        </w:rPr>
      </w:pPr>
    </w:p>
    <w:p w:rsidR="0069048A" w:rsidRPr="0069048A" w:rsidRDefault="0069048A" w:rsidP="00565C70">
      <w:pPr>
        <w:widowControl w:val="0"/>
        <w:rPr>
          <w:rFonts w:ascii="Times New Roman" w:hAnsi="Times New Roman" w:cs="Times New Roman"/>
          <w:bCs/>
          <w:sz w:val="24"/>
          <w:szCs w:val="24"/>
        </w:rPr>
      </w:pPr>
    </w:p>
    <w:p w:rsidR="00890CD5" w:rsidRPr="00890CD5" w:rsidRDefault="001C1762" w:rsidP="00565C70">
      <w:pPr>
        <w:autoSpaceDE/>
        <w:autoSpaceDN/>
        <w:adjustRightInd/>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bookmarkStart w:id="4" w:name="OLE_LINK1"/>
      <w:bookmarkStart w:id="5" w:name="OLE_LINK2"/>
      <w:r>
        <w:rPr>
          <w:rFonts w:ascii="Times New Roman" w:hAnsi="Times New Roman" w:cs="Times New Roman"/>
          <w:b/>
          <w:sz w:val="24"/>
          <w:szCs w:val="24"/>
        </w:rPr>
        <w:t>Excerpts f</w:t>
      </w:r>
      <w:r w:rsidR="00890CD5" w:rsidRPr="00890CD5">
        <w:rPr>
          <w:rFonts w:ascii="Times New Roman" w:hAnsi="Times New Roman" w:cs="Times New Roman"/>
          <w:b/>
          <w:sz w:val="24"/>
          <w:szCs w:val="24"/>
        </w:rPr>
        <w:t>rom FERC Orders -- For Reference Purposes Only</w:t>
      </w:r>
    </w:p>
    <w:p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sidRPr="00890CD5">
        <w:rPr>
          <w:rFonts w:ascii="Times New Roman" w:hAnsi="Times New Roman" w:cs="Times New Roman"/>
          <w:b/>
          <w:sz w:val="24"/>
          <w:szCs w:val="24"/>
        </w:rPr>
        <w:t xml:space="preserve">Updated Through </w:t>
      </w:r>
      <w:r w:rsidR="000B3B77">
        <w:rPr>
          <w:rFonts w:ascii="Times New Roman" w:hAnsi="Times New Roman" w:cs="Times New Roman"/>
          <w:b/>
          <w:sz w:val="24"/>
          <w:szCs w:val="24"/>
        </w:rPr>
        <w:t>October 5, 2011</w:t>
      </w:r>
    </w:p>
    <w:p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rsidR="00890CD5" w:rsidRPr="00890CD5" w:rsidRDefault="00890CD5" w:rsidP="00565C70">
      <w:pPr>
        <w:widowControl w:val="0"/>
        <w:rPr>
          <w:rFonts w:ascii="Times New Roman" w:hAnsi="Times New Roman" w:cs="Times New Roman"/>
          <w:sz w:val="24"/>
          <w:szCs w:val="24"/>
        </w:rPr>
      </w:pPr>
    </w:p>
    <w:p w:rsidR="00890CD5" w:rsidRPr="00890CD5" w:rsidRDefault="00890CD5" w:rsidP="00565C70">
      <w:pPr>
        <w:widowControl w:val="0"/>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rsidR="00890CD5" w:rsidRPr="00D81BD1" w:rsidRDefault="00890CD5" w:rsidP="00565C70">
      <w:pPr>
        <w:widowControl w:val="0"/>
        <w:rPr>
          <w:rFonts w:ascii="Times New Roman" w:hAnsi="Times New Roman" w:cs="Times New Roman"/>
          <w:sz w:val="24"/>
          <w:szCs w:val="24"/>
        </w:rPr>
      </w:pPr>
    </w:p>
    <w:p w:rsidR="00890CD5" w:rsidRDefault="00890CD5" w:rsidP="00565C70">
      <w:pPr>
        <w:pStyle w:val="FERCparanumber"/>
        <w:numPr>
          <w:ilvl w:val="0"/>
          <w:numId w:val="0"/>
        </w:numPr>
        <w:spacing w:after="0"/>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6A5337" w:rsidRPr="00890CD5" w:rsidRDefault="006A5337" w:rsidP="00565C70">
      <w:pPr>
        <w:pStyle w:val="FERCparanumber"/>
        <w:numPr>
          <w:ilvl w:val="0"/>
          <w:numId w:val="0"/>
        </w:numPr>
        <w:spacing w:after="0"/>
        <w:rPr>
          <w:sz w:val="24"/>
        </w:rPr>
      </w:pPr>
    </w:p>
    <w:p w:rsidR="00890CD5" w:rsidRPr="00890CD5" w:rsidRDefault="00890CD5" w:rsidP="00565C70">
      <w:pPr>
        <w:pStyle w:val="FERCparanumber"/>
        <w:numPr>
          <w:ilvl w:val="0"/>
          <w:numId w:val="0"/>
        </w:numPr>
        <w:spacing w:after="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90CD5" w:rsidRPr="00890CD5" w:rsidRDefault="00890CD5" w:rsidP="00565C70">
      <w:pPr>
        <w:pStyle w:val="FERCparanumber"/>
        <w:widowControl w:val="0"/>
        <w:numPr>
          <w:ilvl w:val="0"/>
          <w:numId w:val="0"/>
        </w:numPr>
        <w:spacing w:after="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90CD5" w:rsidRDefault="00890CD5" w:rsidP="00565C70">
      <w:pPr>
        <w:pStyle w:val="FERCparanumber"/>
        <w:widowControl w:val="0"/>
        <w:numPr>
          <w:ilvl w:val="0"/>
          <w:numId w:val="0"/>
        </w:numPr>
        <w:spacing w:after="0"/>
        <w:ind w:left="720" w:right="720"/>
        <w:rPr>
          <w:sz w:val="24"/>
        </w:rPr>
      </w:pPr>
      <w:r w:rsidRPr="00890CD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6A5337" w:rsidRPr="00890CD5" w:rsidRDefault="006A5337" w:rsidP="00565C70">
      <w:pPr>
        <w:pStyle w:val="FERCparanumber"/>
        <w:widowControl w:val="0"/>
        <w:numPr>
          <w:ilvl w:val="0"/>
          <w:numId w:val="0"/>
        </w:numPr>
        <w:spacing w:after="0"/>
        <w:ind w:left="720" w:right="720"/>
        <w:rPr>
          <w:sz w:val="24"/>
        </w:rPr>
      </w:pPr>
    </w:p>
    <w:p w:rsidR="00890CD5" w:rsidRDefault="00890CD5" w:rsidP="00565C70">
      <w:pPr>
        <w:pStyle w:val="FERCparanumber"/>
        <w:numPr>
          <w:ilvl w:val="0"/>
          <w:numId w:val="0"/>
        </w:numPr>
        <w:spacing w:after="0"/>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6A5337" w:rsidRPr="00890CD5" w:rsidRDefault="006A5337" w:rsidP="00565C70">
      <w:pPr>
        <w:pStyle w:val="FERCparanumber"/>
        <w:numPr>
          <w:ilvl w:val="0"/>
          <w:numId w:val="0"/>
        </w:numPr>
        <w:spacing w:after="0"/>
        <w:rPr>
          <w:sz w:val="24"/>
        </w:rPr>
      </w:pPr>
    </w:p>
    <w:p w:rsidR="00890CD5" w:rsidRPr="00890CD5" w:rsidRDefault="00890CD5" w:rsidP="00565C70">
      <w:pPr>
        <w:pStyle w:val="FERCparanumber"/>
        <w:numPr>
          <w:ilvl w:val="0"/>
          <w:numId w:val="0"/>
        </w:numPr>
        <w:spacing w:after="0"/>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90CD5" w:rsidRPr="00890CD5" w:rsidRDefault="00890CD5" w:rsidP="00565C70">
      <w:pPr>
        <w:rPr>
          <w:rFonts w:ascii="Times New Roman" w:hAnsi="Times New Roman" w:cs="Times New Roman"/>
          <w:sz w:val="24"/>
          <w:szCs w:val="24"/>
        </w:rPr>
      </w:pPr>
    </w:p>
    <w:p w:rsidR="00D478FB" w:rsidRDefault="00D478FB" w:rsidP="00565C70">
      <w:pPr>
        <w:rPr>
          <w:rFonts w:ascii="Times New Roman" w:hAnsi="Times New Roman" w:cs="Times New Roman"/>
          <w:b/>
          <w:sz w:val="24"/>
          <w:szCs w:val="24"/>
        </w:rPr>
      </w:pPr>
    </w:p>
    <w:p w:rsidR="00890CD5" w:rsidRPr="00890CD5" w:rsidRDefault="00890CD5" w:rsidP="00565C70">
      <w:pPr>
        <w:rPr>
          <w:rFonts w:ascii="Times New Roman" w:hAnsi="Times New Roman" w:cs="Times New Roman"/>
          <w:b/>
          <w:sz w:val="24"/>
          <w:szCs w:val="24"/>
        </w:rPr>
      </w:pPr>
      <w:r w:rsidRPr="00890CD5">
        <w:rPr>
          <w:rFonts w:ascii="Times New Roman" w:hAnsi="Times New Roman" w:cs="Times New Roman"/>
          <w:b/>
          <w:sz w:val="24"/>
          <w:szCs w:val="24"/>
        </w:rPr>
        <w:t>CIP-005-1</w:t>
      </w:r>
    </w:p>
    <w:p w:rsidR="00890CD5" w:rsidRPr="00890CD5" w:rsidRDefault="00890CD5" w:rsidP="00565C70">
      <w:pPr>
        <w:rPr>
          <w:rFonts w:ascii="Times New Roman" w:hAnsi="Times New Roman" w:cs="Times New Roman"/>
          <w:b/>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rsidR="00890CD5" w:rsidRPr="00890CD5" w:rsidRDefault="00890CD5" w:rsidP="00565C70">
      <w:pPr>
        <w:rPr>
          <w:rFonts w:ascii="Times New Roman" w:hAnsi="Times New Roman" w:cs="Times New Roman"/>
          <w:sz w:val="24"/>
          <w:szCs w:val="24"/>
        </w:rPr>
      </w:pPr>
    </w:p>
    <w:p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rsidR="00890CD5" w:rsidRPr="00890CD5" w:rsidRDefault="00890CD5" w:rsidP="00565C70">
      <w:pPr>
        <w:rPr>
          <w:rFonts w:ascii="Times New Roman" w:hAnsi="Times New Roman" w:cs="Times New Roman"/>
          <w:color w:val="000000"/>
          <w:sz w:val="24"/>
          <w:szCs w:val="24"/>
        </w:rPr>
      </w:pPr>
    </w:p>
    <w:p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497. As stated in the CIP NOPR, the Commission recognizes that there is a point at which having multiple defense layers would not be cost effective. However, we continue to believe that the effectiveness of any one 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rsidR="00890CD5" w:rsidRPr="00890CD5" w:rsidRDefault="00890CD5" w:rsidP="00565C70">
      <w:pPr>
        <w:rPr>
          <w:rFonts w:ascii="Times New Roman" w:hAnsi="Times New Roman" w:cs="Times New Roman"/>
          <w:color w:val="000000"/>
          <w:sz w:val="24"/>
          <w:szCs w:val="24"/>
        </w:rPr>
      </w:pPr>
    </w:p>
    <w:p w:rsidR="00890CD5" w:rsidRPr="00890CD5" w:rsidRDefault="00890CD5" w:rsidP="00565C70">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rsidR="00890CD5" w:rsidRPr="00890CD5" w:rsidRDefault="00890CD5" w:rsidP="00565C70">
      <w:pPr>
        <w:rPr>
          <w:rFonts w:ascii="Times New Roman" w:hAnsi="Times New Roman" w:cs="Times New Roman"/>
          <w:b/>
          <w:bCs/>
          <w:color w:val="000000"/>
          <w:sz w:val="24"/>
          <w:szCs w:val="24"/>
        </w:rPr>
      </w:pPr>
    </w:p>
    <w:p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rsidR="00890CD5" w:rsidRPr="00890CD5" w:rsidRDefault="00890CD5" w:rsidP="00565C70">
      <w:pPr>
        <w:rPr>
          <w:rFonts w:ascii="Times New Roman" w:hAnsi="Times New Roman" w:cs="Times New Roman"/>
          <w:b/>
          <w:bCs/>
          <w:color w:val="000000"/>
          <w:sz w:val="24"/>
          <w:szCs w:val="24"/>
        </w:rPr>
      </w:pPr>
    </w:p>
    <w:p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rsidR="00890CD5" w:rsidRPr="00890CD5" w:rsidRDefault="00890CD5" w:rsidP="00565C70">
      <w:pPr>
        <w:rPr>
          <w:rFonts w:ascii="Times New Roman" w:hAnsi="Times New Roman" w:cs="Times New Roman"/>
          <w:color w:val="000000"/>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rsidR="00890CD5" w:rsidRPr="00890CD5" w:rsidRDefault="00890CD5" w:rsidP="00565C70">
      <w:pPr>
        <w:rPr>
          <w:rFonts w:ascii="Times New Roman" w:hAnsi="Times New Roman" w:cs="Times New Roman"/>
          <w:b/>
          <w:bCs/>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rsidR="00890CD5" w:rsidRPr="00890CD5" w:rsidRDefault="00890CD5" w:rsidP="00565C70">
      <w:pPr>
        <w:rPr>
          <w:rFonts w:ascii="Times New Roman" w:hAnsi="Times New Roman" w:cs="Times New Roman"/>
          <w:b/>
          <w:bCs/>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rsidR="00890CD5" w:rsidRPr="00890CD5" w:rsidRDefault="00890CD5" w:rsidP="00565C70">
      <w:pPr>
        <w:rPr>
          <w:rFonts w:ascii="Times New Roman" w:hAnsi="Times New Roman" w:cs="Times New Roman"/>
          <w:sz w:val="24"/>
          <w:szCs w:val="24"/>
        </w:rPr>
      </w:pPr>
    </w:p>
    <w:p w:rsidR="005009F8" w:rsidRDefault="006E1720" w:rsidP="00565C70">
      <w:pPr>
        <w:pStyle w:val="Default"/>
        <w:rPr>
          <w:b/>
        </w:rPr>
      </w:pPr>
      <w:r w:rsidRPr="005009F8">
        <w:rPr>
          <w:b/>
        </w:rPr>
        <w:t>Order Addressing Compliance Filing and Requiring Further Compliance</w:t>
      </w:r>
      <w:r w:rsidRPr="005009F8">
        <w:rPr>
          <w:b/>
          <w:sz w:val="26"/>
          <w:szCs w:val="26"/>
        </w:rPr>
        <w:t xml:space="preserve"> Filing</w:t>
      </w:r>
      <w:r>
        <w:rPr>
          <w:sz w:val="26"/>
          <w:szCs w:val="26"/>
        </w:rPr>
        <w:t xml:space="preserve"> </w:t>
      </w:r>
      <w:r w:rsidRPr="006E1720">
        <w:rPr>
          <w:b/>
        </w:rPr>
        <w:t xml:space="preserve"> </w:t>
      </w:r>
    </w:p>
    <w:p w:rsidR="006E1720" w:rsidRPr="006E1720" w:rsidRDefault="006E1720" w:rsidP="00565C70">
      <w:pPr>
        <w:pStyle w:val="Default"/>
      </w:pPr>
      <w:r w:rsidRPr="006E1720">
        <w:rPr>
          <w:b/>
        </w:rPr>
        <w:t>(December 19, 2009)</w:t>
      </w:r>
    </w:p>
    <w:p w:rsidR="006E1720" w:rsidRDefault="006E1720" w:rsidP="00565C70">
      <w:pPr>
        <w:rPr>
          <w:rFonts w:ascii="Times New Roman" w:hAnsi="Times New Roman" w:cs="Times New Roman"/>
          <w:b/>
          <w:sz w:val="24"/>
          <w:szCs w:val="24"/>
        </w:rPr>
      </w:pPr>
    </w:p>
    <w:p w:rsidR="00890CD5" w:rsidRPr="006E1720" w:rsidRDefault="006E1720" w:rsidP="00565C70">
      <w:pPr>
        <w:rPr>
          <w:rFonts w:ascii="Times New Roman" w:hAnsi="Times New Roman" w:cs="Times New Roman"/>
          <w:b/>
          <w:sz w:val="24"/>
          <w:szCs w:val="24"/>
        </w:rPr>
      </w:pPr>
      <w:r w:rsidRPr="006E1720">
        <w:rPr>
          <w:rFonts w:ascii="Times New Roman" w:hAnsi="Times New Roman" w:cs="Times New Roman"/>
          <w:b/>
          <w:sz w:val="24"/>
          <w:szCs w:val="24"/>
        </w:rPr>
        <w:t>CIP-005-1</w:t>
      </w:r>
    </w:p>
    <w:p w:rsidR="006E1720" w:rsidRPr="006E1720" w:rsidRDefault="006E1720" w:rsidP="00565C70">
      <w:pPr>
        <w:pStyle w:val="Default"/>
      </w:pPr>
    </w:p>
    <w:p w:rsidR="006E1720" w:rsidRDefault="00357745" w:rsidP="00565C70">
      <w:pPr>
        <w:pStyle w:val="Default"/>
        <w:rPr>
          <w:b/>
          <w:bCs/>
        </w:rPr>
      </w:pPr>
      <w:r>
        <w:t xml:space="preserve">P9.  </w:t>
      </w:r>
      <w:r w:rsidR="006E1720" w:rsidRPr="006E1720">
        <w:t>NERC notes that with respect to the requirements of CIP-005-1, CIP-006-1, CIP-007-1, and CIP-008-1</w:t>
      </w:r>
      <w:r w:rsidR="006E1720" w:rsidRPr="006E1720">
        <w:rPr>
          <w:b/>
          <w:bCs/>
        </w:rPr>
        <w:t xml:space="preserve"> </w:t>
      </w:r>
      <w:r w:rsidR="006E1720" w:rsidRPr="006E1720">
        <w:t xml:space="preserve">that require the </w:t>
      </w:r>
      <w:r w:rsidR="006E1720" w:rsidRPr="006E1720">
        <w:rPr>
          <w:i/>
          <w:iCs/>
        </w:rPr>
        <w:t xml:space="preserve">development </w:t>
      </w:r>
      <w:r w:rsidR="006E1720" w:rsidRPr="006E1720">
        <w:t>of plans, processes, and protocols, those requirements must be completed the later of the Commission-approved effective date plus 18 months, or the date the scope of systems determination is completed plus 10 months.</w:t>
      </w:r>
      <w:r w:rsidR="006E1720" w:rsidRPr="006E1720">
        <w:rPr>
          <w:b/>
          <w:bCs/>
        </w:rPr>
        <w:t xml:space="preserve"> </w:t>
      </w:r>
      <w:r w:rsidR="006E1720" w:rsidRPr="006E1720">
        <w:t xml:space="preserve">NERC further explains that with respect to the requirements in CIP-005-1, CIP-006-1, CIP-007-1, and CIP-008-1 that relate to the </w:t>
      </w:r>
      <w:r w:rsidR="006E1720" w:rsidRPr="006E1720">
        <w:rPr>
          <w:i/>
          <w:iCs/>
        </w:rPr>
        <w:t xml:space="preserve">implementation </w:t>
      </w:r>
      <w:r w:rsidR="006E1720" w:rsidRPr="006E1720">
        <w:t>of plans, processes, and protocols, the deadline for completing those requirements may vary if an outage is necessary for implementation. Specifically, implementation of such requirements must be completed the later of: (i) the Commission-approved effective date plus 18 months or the date the scope of systems determination is completed plus 10 months; or (ii) if an outage is required, six months following the completion of the first refueling outage at least 18 months following the Commission-approved effective date.</w:t>
      </w:r>
      <w:r w:rsidR="006E1720" w:rsidRPr="006E1720">
        <w:rPr>
          <w:b/>
          <w:bCs/>
        </w:rPr>
        <w:t xml:space="preserve"> </w:t>
      </w:r>
    </w:p>
    <w:p w:rsidR="006E1720" w:rsidRDefault="006E1720" w:rsidP="00565C70">
      <w:pPr>
        <w:pStyle w:val="Default"/>
        <w:rPr>
          <w:b/>
          <w:bCs/>
        </w:rPr>
      </w:pPr>
    </w:p>
    <w:p w:rsidR="006E1720" w:rsidRDefault="006E1720" w:rsidP="00565C70">
      <w:pPr>
        <w:pStyle w:val="Default"/>
        <w:rPr>
          <w:b/>
        </w:rPr>
      </w:pPr>
      <w:r w:rsidRPr="001A5B32">
        <w:rPr>
          <w:b/>
        </w:rPr>
        <w:t>Order on Compliance (March 31, 2010)</w:t>
      </w:r>
    </w:p>
    <w:p w:rsidR="006E1720" w:rsidRPr="001A5B32" w:rsidRDefault="006E1720" w:rsidP="00565C70">
      <w:pPr>
        <w:pStyle w:val="Default"/>
        <w:rPr>
          <w:b/>
        </w:rPr>
      </w:pPr>
    </w:p>
    <w:p w:rsidR="006E1720" w:rsidRPr="005009F8" w:rsidRDefault="005009F8" w:rsidP="00565C70">
      <w:pPr>
        <w:pStyle w:val="Default"/>
        <w:rPr>
          <w:b/>
        </w:rPr>
      </w:pPr>
      <w:r w:rsidRPr="005009F8">
        <w:rPr>
          <w:b/>
        </w:rPr>
        <w:t>CIP-005-3</w:t>
      </w:r>
    </w:p>
    <w:p w:rsidR="005009F8" w:rsidRPr="001A5B32" w:rsidRDefault="005009F8" w:rsidP="00565C70">
      <w:pPr>
        <w:pStyle w:val="Default"/>
      </w:pPr>
    </w:p>
    <w:p w:rsidR="006E1720" w:rsidRPr="001A5B32" w:rsidRDefault="006E1720" w:rsidP="00565C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6E1720" w:rsidRPr="001A5B32" w:rsidRDefault="006E1720" w:rsidP="00565C70">
      <w:pPr>
        <w:pStyle w:val="Default"/>
      </w:pPr>
    </w:p>
    <w:p w:rsidR="006E1720" w:rsidRPr="001A5B32" w:rsidRDefault="00357745" w:rsidP="00565C70">
      <w:pPr>
        <w:pStyle w:val="Default"/>
      </w:pPr>
      <w:r>
        <w:t>P</w:t>
      </w:r>
      <w:r w:rsidR="006E1720">
        <w:t xml:space="preserve">21. </w:t>
      </w:r>
      <w:r w:rsidR="006E1720"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6E1720" w:rsidRPr="001A5B32" w:rsidRDefault="006E1720" w:rsidP="00565C70">
      <w:pPr>
        <w:pStyle w:val="Default"/>
      </w:pPr>
    </w:p>
    <w:p w:rsidR="006E1720" w:rsidRDefault="006E1720" w:rsidP="00565C70">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6E1720" w:rsidRDefault="006E1720" w:rsidP="00565C70">
      <w:pPr>
        <w:pStyle w:val="ListParagraph"/>
      </w:pPr>
    </w:p>
    <w:p w:rsidR="006E1720" w:rsidRPr="006E1720" w:rsidRDefault="006E1720" w:rsidP="00565C70">
      <w:pPr>
        <w:pStyle w:val="Default"/>
        <w:numPr>
          <w:ilvl w:val="0"/>
          <w:numId w:val="18"/>
        </w:numPr>
        <w:ind w:left="540" w:hanging="180"/>
      </w:pPr>
      <w:r w:rsidRPr="001A5B32">
        <w:t>The two documents filed by NERC on May 22, 2009 to comprise a Version 2 Implementation Plan are not in effect for any entity at any time.</w:t>
      </w:r>
    </w:p>
    <w:p w:rsidR="006E1720" w:rsidRDefault="006E1720" w:rsidP="00565C70">
      <w:pPr>
        <w:pStyle w:val="Default"/>
      </w:pPr>
    </w:p>
    <w:p w:rsidR="002F07C2" w:rsidRPr="002F07C2" w:rsidRDefault="002F07C2" w:rsidP="000B3B77">
      <w:pPr>
        <w:pStyle w:val="Default"/>
        <w:rPr>
          <w:b/>
        </w:rPr>
      </w:pPr>
      <w:r w:rsidRPr="002F07C2">
        <w:rPr>
          <w:b/>
        </w:rPr>
        <w:t xml:space="preserve">Letter </w:t>
      </w:r>
      <w:r w:rsidR="002050EB">
        <w:rPr>
          <w:b/>
        </w:rPr>
        <w:t>O</w:t>
      </w:r>
      <w:r w:rsidRPr="002F07C2">
        <w:rPr>
          <w:b/>
        </w:rPr>
        <w:t xml:space="preserve">rder </w:t>
      </w:r>
      <w:r w:rsidR="002050EB">
        <w:rPr>
          <w:b/>
        </w:rPr>
        <w:t>A</w:t>
      </w:r>
      <w:r w:rsidRPr="002F07C2">
        <w:rPr>
          <w:b/>
        </w:rPr>
        <w:t xml:space="preserve">pproving North American Electric Reliability Corporation's 4/21/10 </w:t>
      </w:r>
      <w:r w:rsidR="002050EB">
        <w:rPr>
          <w:b/>
        </w:rPr>
        <w:t>F</w:t>
      </w:r>
      <w:r w:rsidRPr="002F07C2">
        <w:rPr>
          <w:b/>
        </w:rPr>
        <w:t>iling of Petition for Approval of Interpretation to Reliability Standard CIP-005-1 etc</w:t>
      </w:r>
      <w:r>
        <w:rPr>
          <w:b/>
        </w:rPr>
        <w:t>. (February 2, 2011)</w:t>
      </w:r>
    </w:p>
    <w:p w:rsidR="002F07C2" w:rsidRDefault="002F07C2" w:rsidP="000B3B77">
      <w:pPr>
        <w:pStyle w:val="Default"/>
      </w:pPr>
    </w:p>
    <w:p w:rsidR="0035752F" w:rsidRDefault="000B3B77" w:rsidP="000B3B77">
      <w:pPr>
        <w:pStyle w:val="Default"/>
      </w:pPr>
      <w:r>
        <w:t>P 1. On April 21, 2010, the North American Electric Reliability Corporation (NERC) submitted a filing seeking FERC approval of an interpretation of Reliability Standards CIP-005-1, Section 4.2.2 and Requirement R1.3.</w:t>
      </w:r>
    </w:p>
    <w:p w:rsidR="002F07C2" w:rsidRDefault="002F07C2" w:rsidP="000B3B77">
      <w:pPr>
        <w:pStyle w:val="Default"/>
      </w:pPr>
    </w:p>
    <w:p w:rsidR="002F07C2" w:rsidRDefault="002F07C2" w:rsidP="002F07C2">
      <w:pPr>
        <w:pStyle w:val="Default"/>
      </w:pPr>
      <w:r>
        <w:t>P 2. NERC submitted its filing is in accordance with 18 C.F.R. § 39.5 and Section 215(d)(1) of the Federal Power Act, which allows the Electric Reliability Organization to file a modification to a reliability standard with FERC for approval. No modification to the language contained in this specific requirement is being proposed through the interpretation. The filing consists of the developed interpretation, the Reliability Standards CIP-005-2a and CIP-005-3a which include the appended interpretation, a complete development record of the interpretation, and a roster of the interpretation development team. This interpretation was approved by the NERC Board on February 16, 2010.</w:t>
      </w:r>
    </w:p>
    <w:p w:rsidR="002F07C2" w:rsidRDefault="002F07C2" w:rsidP="002F07C2">
      <w:pPr>
        <w:pStyle w:val="Default"/>
      </w:pPr>
    </w:p>
    <w:p w:rsidR="002F07C2" w:rsidRDefault="002F07C2" w:rsidP="002F07C2">
      <w:pPr>
        <w:pStyle w:val="Default"/>
      </w:pPr>
      <w:r>
        <w:t>P 3. This interpretation was approved by the NERC Board of Trustees February 16, 2010. The interpretation requested clarification of Reliability Standard CIP- 005 — Cyber Security — Electronic Security Perimeter(s), Applicability Section 4.2.2 and Requirement R1.3.</w:t>
      </w:r>
    </w:p>
    <w:p w:rsidR="0035752F" w:rsidRDefault="0035752F" w:rsidP="00565C70">
      <w:pPr>
        <w:pStyle w:val="Default"/>
      </w:pPr>
    </w:p>
    <w:p w:rsidR="002F07C2" w:rsidRDefault="002F07C2" w:rsidP="002F07C2">
      <w:pPr>
        <w:pStyle w:val="Default"/>
      </w:pPr>
      <w:r>
        <w:t>P 5. NERC’s uncontested filing is approved pursuant to the relevant authority delegated to the Director, Office of Electric Reliability, under 18 C.F.R. § 375.303.</w:t>
      </w:r>
    </w:p>
    <w:p w:rsidR="00EC3196" w:rsidRDefault="00EC3196" w:rsidP="00565C70">
      <w:pPr>
        <w:pStyle w:val="Default"/>
      </w:pPr>
    </w:p>
    <w:p w:rsidR="00EC3196" w:rsidRDefault="00EC3196" w:rsidP="00565C70">
      <w:pPr>
        <w:pStyle w:val="Default"/>
      </w:pPr>
    </w:p>
    <w:p w:rsidR="00EC3196" w:rsidRPr="0009057C" w:rsidRDefault="00EC3196" w:rsidP="00565C70">
      <w:pPr>
        <w:rPr>
          <w:rFonts w:ascii="Times New Roman" w:hAnsi="Times New Roman" w:cs="Times New Roman"/>
          <w:b/>
          <w:sz w:val="24"/>
          <w:szCs w:val="24"/>
        </w:rPr>
      </w:pPr>
      <w:r>
        <w:rPr>
          <w:rFonts w:ascii="Times New Roman" w:hAnsi="Times New Roman" w:cs="Times New Roman"/>
          <w:b/>
          <w:sz w:val="24"/>
          <w:szCs w:val="24"/>
        </w:rPr>
        <w:t>Revision History</w:t>
      </w:r>
    </w:p>
    <w:p w:rsidR="00EC3196" w:rsidRDefault="00EC3196" w:rsidP="00565C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EC3196" w:rsidRPr="00B2607F" w:rsidTr="009E3E07">
        <w:tc>
          <w:tcPr>
            <w:tcW w:w="1016"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C3196" w:rsidRPr="00B2607F" w:rsidTr="009E3E07">
        <w:tc>
          <w:tcPr>
            <w:tcW w:w="1016" w:type="dxa"/>
          </w:tcPr>
          <w:p w:rsidR="00EC3196" w:rsidRPr="00B2607F" w:rsidRDefault="00EC3196"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5752F" w:rsidTr="009E3E07">
        <w:tc>
          <w:tcPr>
            <w:tcW w:w="1016" w:type="dxa"/>
            <w:tcBorders>
              <w:top w:val="single" w:sz="4" w:space="0" w:color="000000"/>
              <w:left w:val="single" w:sz="4" w:space="0" w:color="000000"/>
              <w:bottom w:val="single" w:sz="4" w:space="0" w:color="000000"/>
              <w:right w:val="single" w:sz="4" w:space="0" w:color="000000"/>
            </w:tcBorders>
          </w:tcPr>
          <w:p w:rsidR="0035752F" w:rsidRDefault="0035752F"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5752F" w:rsidRPr="00B2607F" w:rsidTr="009E3E07">
        <w:tc>
          <w:tcPr>
            <w:tcW w:w="1016" w:type="dxa"/>
          </w:tcPr>
          <w:p w:rsidR="0035752F" w:rsidRPr="00B2607F" w:rsidRDefault="009E3E07"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September 2011</w:t>
            </w:r>
          </w:p>
        </w:tc>
        <w:tc>
          <w:tcPr>
            <w:tcW w:w="1890" w:type="dxa"/>
          </w:tcPr>
          <w:p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Minor wording changes</w:t>
            </w:r>
          </w:p>
        </w:tc>
      </w:tr>
      <w:tr w:rsidR="0035752F" w:rsidRPr="00B2607F" w:rsidTr="009E3E07">
        <w:tc>
          <w:tcPr>
            <w:tcW w:w="1016" w:type="dxa"/>
          </w:tcPr>
          <w:p w:rsidR="0035752F" w:rsidRPr="00B2607F" w:rsidRDefault="000E62CD"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October 2011</w:t>
            </w:r>
          </w:p>
        </w:tc>
        <w:tc>
          <w:tcPr>
            <w:tcW w:w="1890" w:type="dxa"/>
          </w:tcPr>
          <w:p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0E62CD">
              <w:rPr>
                <w:rFonts w:ascii="Times New Roman" w:hAnsi="Times New Roman" w:cs="Times New Roman"/>
                <w:sz w:val="24"/>
                <w:szCs w:val="24"/>
              </w:rPr>
              <w:t>from August 2010 through and including October 5, 2011.</w:t>
            </w:r>
          </w:p>
        </w:tc>
      </w:tr>
      <w:tr w:rsidR="0035752F" w:rsidRPr="00B2607F" w:rsidTr="009E3E07">
        <w:tc>
          <w:tcPr>
            <w:tcW w:w="1016" w:type="dxa"/>
          </w:tcPr>
          <w:p w:rsidR="0035752F" w:rsidRPr="00B2607F" w:rsidRDefault="0035752F" w:rsidP="00565C70">
            <w:pPr>
              <w:jc w:val="center"/>
              <w:rPr>
                <w:rFonts w:ascii="Times New Roman" w:hAnsi="Times New Roman" w:cs="Times New Roman"/>
                <w:sz w:val="24"/>
                <w:szCs w:val="24"/>
              </w:rPr>
            </w:pPr>
          </w:p>
        </w:tc>
        <w:tc>
          <w:tcPr>
            <w:tcW w:w="1882" w:type="dxa"/>
          </w:tcPr>
          <w:p w:rsidR="0035752F" w:rsidRPr="00B2607F" w:rsidRDefault="0035752F" w:rsidP="00565C70">
            <w:pPr>
              <w:rPr>
                <w:rFonts w:ascii="Times New Roman" w:hAnsi="Times New Roman" w:cs="Times New Roman"/>
                <w:sz w:val="24"/>
                <w:szCs w:val="24"/>
              </w:rPr>
            </w:pPr>
          </w:p>
        </w:tc>
        <w:tc>
          <w:tcPr>
            <w:tcW w:w="1890" w:type="dxa"/>
          </w:tcPr>
          <w:p w:rsidR="0035752F" w:rsidRPr="00B2607F" w:rsidRDefault="0035752F" w:rsidP="00565C70">
            <w:pPr>
              <w:rPr>
                <w:rFonts w:ascii="Times New Roman" w:hAnsi="Times New Roman" w:cs="Times New Roman"/>
                <w:sz w:val="24"/>
                <w:szCs w:val="24"/>
              </w:rPr>
            </w:pPr>
          </w:p>
        </w:tc>
        <w:tc>
          <w:tcPr>
            <w:tcW w:w="6228" w:type="dxa"/>
          </w:tcPr>
          <w:p w:rsidR="0035752F" w:rsidRPr="00B2607F" w:rsidRDefault="0035752F" w:rsidP="00565C70">
            <w:pPr>
              <w:rPr>
                <w:rFonts w:ascii="Times New Roman" w:hAnsi="Times New Roman" w:cs="Times New Roman"/>
                <w:sz w:val="24"/>
                <w:szCs w:val="24"/>
              </w:rPr>
            </w:pPr>
          </w:p>
        </w:tc>
      </w:tr>
      <w:tr w:rsidR="00EC3196" w:rsidRPr="00B2607F" w:rsidTr="009E3E07">
        <w:tc>
          <w:tcPr>
            <w:tcW w:w="1016" w:type="dxa"/>
          </w:tcPr>
          <w:p w:rsidR="00EC3196" w:rsidRPr="00B2607F" w:rsidRDefault="00EC3196" w:rsidP="00565C70">
            <w:pPr>
              <w:jc w:val="center"/>
              <w:rPr>
                <w:rFonts w:ascii="Times New Roman" w:hAnsi="Times New Roman" w:cs="Times New Roman"/>
                <w:sz w:val="24"/>
                <w:szCs w:val="24"/>
              </w:rPr>
            </w:pPr>
          </w:p>
        </w:tc>
        <w:tc>
          <w:tcPr>
            <w:tcW w:w="1882" w:type="dxa"/>
          </w:tcPr>
          <w:p w:rsidR="00EC3196" w:rsidRPr="00B2607F" w:rsidRDefault="00EC3196" w:rsidP="00565C70">
            <w:pPr>
              <w:rPr>
                <w:rFonts w:ascii="Times New Roman" w:hAnsi="Times New Roman" w:cs="Times New Roman"/>
                <w:sz w:val="24"/>
                <w:szCs w:val="24"/>
              </w:rPr>
            </w:pPr>
          </w:p>
        </w:tc>
        <w:tc>
          <w:tcPr>
            <w:tcW w:w="1890" w:type="dxa"/>
          </w:tcPr>
          <w:p w:rsidR="00EC3196" w:rsidRPr="00B2607F" w:rsidRDefault="00EC3196" w:rsidP="00565C70">
            <w:pPr>
              <w:rPr>
                <w:rFonts w:ascii="Times New Roman" w:hAnsi="Times New Roman" w:cs="Times New Roman"/>
                <w:sz w:val="24"/>
                <w:szCs w:val="24"/>
              </w:rPr>
            </w:pPr>
          </w:p>
        </w:tc>
        <w:tc>
          <w:tcPr>
            <w:tcW w:w="6228" w:type="dxa"/>
          </w:tcPr>
          <w:p w:rsidR="00EC3196" w:rsidRPr="00B2607F" w:rsidRDefault="00EC3196" w:rsidP="00565C70">
            <w:pPr>
              <w:rPr>
                <w:rFonts w:ascii="Times New Roman" w:hAnsi="Times New Roman" w:cs="Times New Roman"/>
                <w:sz w:val="24"/>
                <w:szCs w:val="24"/>
              </w:rPr>
            </w:pPr>
          </w:p>
        </w:tc>
      </w:tr>
    </w:tbl>
    <w:p w:rsidR="00EC3196" w:rsidRPr="006E1720" w:rsidRDefault="00EC3196" w:rsidP="00565C70">
      <w:pPr>
        <w:pStyle w:val="Default"/>
      </w:pPr>
    </w:p>
    <w:p w:rsidR="00890CD5" w:rsidRPr="006E1720" w:rsidRDefault="00890CD5" w:rsidP="00565C70">
      <w:pPr>
        <w:pStyle w:val="Default"/>
      </w:pPr>
    </w:p>
    <w:sectPr w:rsidR="00890CD5" w:rsidRPr="006E1720"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7F8" w:rsidRDefault="006C27F8">
      <w:r>
        <w:separator/>
      </w:r>
    </w:p>
  </w:endnote>
  <w:endnote w:type="continuationSeparator" w:id="0">
    <w:p w:rsidR="006C27F8" w:rsidRDefault="006C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0C" w:rsidRDefault="00ED65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131" w:rsidRPr="00FD4703" w:rsidRDefault="00FF4131"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Compliance Enforcement Authority: </w:t>
    </w:r>
    <w:r w:rsidRPr="00A40246">
      <w:rPr>
        <w:rFonts w:ascii="Times New Roman" w:hAnsi="Times New Roman" w:cs="Times New Roman"/>
        <w:b/>
        <w:color w:val="000000"/>
        <w:sz w:val="18"/>
        <w:szCs w:val="18"/>
      </w:rPr>
      <w:t>____</w:t>
    </w:r>
  </w:p>
  <w:p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rsidR="00FF4131"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rsidR="00FF4131" w:rsidRPr="004F5E52" w:rsidRDefault="00FF4131"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RSAW_CIP-005-3</w:t>
    </w:r>
    <w:r w:rsidR="009021ED">
      <w:rPr>
        <w:rFonts w:ascii="Times New Roman" w:hAnsi="Times New Roman"/>
        <w:sz w:val="18"/>
        <w:szCs w:val="18"/>
      </w:rPr>
      <w:t>a</w:t>
    </w:r>
    <w:r w:rsidRPr="004F5E52">
      <w:rPr>
        <w:rFonts w:ascii="Times New Roman" w:hAnsi="Times New Roman"/>
        <w:sz w:val="18"/>
        <w:szCs w:val="18"/>
      </w:rPr>
      <w:t>_20</w:t>
    </w:r>
    <w:r>
      <w:rPr>
        <w:rFonts w:ascii="Times New Roman" w:hAnsi="Times New Roman"/>
        <w:sz w:val="18"/>
        <w:szCs w:val="18"/>
      </w:rPr>
      <w:t>11</w:t>
    </w:r>
    <w:r w:rsidR="009E3E07">
      <w:rPr>
        <w:rFonts w:ascii="Times New Roman" w:hAnsi="Times New Roman"/>
        <w:sz w:val="18"/>
        <w:szCs w:val="18"/>
      </w:rPr>
      <w:t>_v2</w:t>
    </w:r>
  </w:p>
  <w:p w:rsidR="00FF4131" w:rsidRPr="00FD4703" w:rsidRDefault="00FF4131"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72DCC">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FF4131" w:rsidRPr="00FD4703" w:rsidRDefault="00780486"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00FF4131"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A411EA">
      <w:rPr>
        <w:rStyle w:val="PageNumber"/>
        <w:rFonts w:ascii="Times New Roman" w:hAnsi="Times New Roman" w:cs="Times New Roman"/>
        <w:noProof/>
      </w:rPr>
      <w:t>1</w:t>
    </w:r>
    <w:r w:rsidRPr="00FD4703">
      <w:rPr>
        <w:rStyle w:val="PageNumber"/>
        <w:rFonts w:ascii="Times New Roman" w:hAnsi="Times New Roman" w:cs="Times New Roman"/>
      </w:rPr>
      <w:fldChar w:fldCharType="end"/>
    </w:r>
  </w:p>
  <w:p w:rsidR="00FF4131" w:rsidRDefault="00FF413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0C" w:rsidRDefault="00ED65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7F8" w:rsidRDefault="006C27F8">
      <w:r>
        <w:separator/>
      </w:r>
    </w:p>
  </w:footnote>
  <w:footnote w:type="continuationSeparator" w:id="0">
    <w:p w:rsidR="006C27F8" w:rsidRDefault="006C2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0C" w:rsidRDefault="00ED65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131" w:rsidRDefault="00FF4131" w:rsidP="00752BB7">
    <w:pPr>
      <w:widowControl w:val="0"/>
      <w:spacing w:before="66"/>
      <w:jc w:val="center"/>
      <w:rPr>
        <w:rFonts w:cs="Times New Roman"/>
      </w:rPr>
    </w:pPr>
  </w:p>
  <w:p w:rsidR="00FF4131" w:rsidRPr="006813F3" w:rsidRDefault="00FF4131" w:rsidP="00752BB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F4131" w:rsidRPr="006813F3" w:rsidRDefault="00ED650C" w:rsidP="00752BB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F4131" w:rsidRDefault="00E03360">
    <w:pPr>
      <w:widowControl w:val="0"/>
      <w:spacing w:before="66"/>
      <w:rPr>
        <w:rFonts w:cs="Times New Roman"/>
      </w:rPr>
    </w:pPr>
    <w:r w:rsidRPr="00780486">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F4131" w:rsidRDefault="00FF413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0C" w:rsidRDefault="00ED65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4">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5">
    <w:nsid w:val="26F83E6F"/>
    <w:multiLevelType w:val="multilevel"/>
    <w:tmpl w:val="69427ABE"/>
    <w:numStyleLink w:val="Style1"/>
  </w:abstractNum>
  <w:abstractNum w:abstractNumId="6">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2">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42555"/>
    <w:multiLevelType w:val="multilevel"/>
    <w:tmpl w:val="69427ABE"/>
    <w:numStyleLink w:val="Style1"/>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4"/>
  </w:num>
  <w:num w:numId="4">
    <w:abstractNumId w:val="0"/>
  </w:num>
  <w:num w:numId="5">
    <w:abstractNumId w:val="11"/>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
  </w:num>
  <w:num w:numId="10">
    <w:abstractNumId w:val="10"/>
  </w:num>
  <w:num w:numId="11">
    <w:abstractNumId w:val="15"/>
  </w:num>
  <w:num w:numId="12">
    <w:abstractNumId w:val="12"/>
  </w:num>
  <w:num w:numId="13">
    <w:abstractNumId w:val="6"/>
  </w:num>
  <w:num w:numId="14">
    <w:abstractNumId w:val="5"/>
  </w:num>
  <w:num w:numId="15">
    <w:abstractNumId w:val="13"/>
  </w:num>
  <w:num w:numId="16">
    <w:abstractNumId w:val="7"/>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457"/>
    <w:rsid w:val="00025F02"/>
    <w:rsid w:val="00030342"/>
    <w:rsid w:val="000307C0"/>
    <w:rsid w:val="0003392C"/>
    <w:rsid w:val="00033F23"/>
    <w:rsid w:val="00036065"/>
    <w:rsid w:val="00055FF4"/>
    <w:rsid w:val="00062B7E"/>
    <w:rsid w:val="00071C2C"/>
    <w:rsid w:val="00076A41"/>
    <w:rsid w:val="0008199B"/>
    <w:rsid w:val="00086C0E"/>
    <w:rsid w:val="00087D74"/>
    <w:rsid w:val="0009633E"/>
    <w:rsid w:val="000A093A"/>
    <w:rsid w:val="000B0099"/>
    <w:rsid w:val="000B3B77"/>
    <w:rsid w:val="000B4E69"/>
    <w:rsid w:val="000B545F"/>
    <w:rsid w:val="000B6A73"/>
    <w:rsid w:val="000B6BEE"/>
    <w:rsid w:val="000B723D"/>
    <w:rsid w:val="000C4EB6"/>
    <w:rsid w:val="000C7D87"/>
    <w:rsid w:val="000D40E3"/>
    <w:rsid w:val="000E62CD"/>
    <w:rsid w:val="000F532F"/>
    <w:rsid w:val="00105D07"/>
    <w:rsid w:val="001155E1"/>
    <w:rsid w:val="00123EFC"/>
    <w:rsid w:val="001324CD"/>
    <w:rsid w:val="00134E91"/>
    <w:rsid w:val="00147533"/>
    <w:rsid w:val="00161942"/>
    <w:rsid w:val="00192F5B"/>
    <w:rsid w:val="001A3C49"/>
    <w:rsid w:val="001A5F5F"/>
    <w:rsid w:val="001C1762"/>
    <w:rsid w:val="001C2B49"/>
    <w:rsid w:val="001C4586"/>
    <w:rsid w:val="001C6D43"/>
    <w:rsid w:val="001C7E14"/>
    <w:rsid w:val="001D3BB3"/>
    <w:rsid w:val="001E02DC"/>
    <w:rsid w:val="001F2522"/>
    <w:rsid w:val="002009E8"/>
    <w:rsid w:val="002028C2"/>
    <w:rsid w:val="002050EB"/>
    <w:rsid w:val="00205EFC"/>
    <w:rsid w:val="00225A7E"/>
    <w:rsid w:val="00235A74"/>
    <w:rsid w:val="002366A9"/>
    <w:rsid w:val="00255D8A"/>
    <w:rsid w:val="00257441"/>
    <w:rsid w:val="00266301"/>
    <w:rsid w:val="0027349C"/>
    <w:rsid w:val="002758E9"/>
    <w:rsid w:val="00287573"/>
    <w:rsid w:val="00291BF0"/>
    <w:rsid w:val="002A39B7"/>
    <w:rsid w:val="002B2A3F"/>
    <w:rsid w:val="002B574D"/>
    <w:rsid w:val="002B6BFD"/>
    <w:rsid w:val="002D6C2B"/>
    <w:rsid w:val="002E4284"/>
    <w:rsid w:val="002E73D5"/>
    <w:rsid w:val="002F07C2"/>
    <w:rsid w:val="00302044"/>
    <w:rsid w:val="00310FA5"/>
    <w:rsid w:val="00313AA5"/>
    <w:rsid w:val="003168D5"/>
    <w:rsid w:val="003218EF"/>
    <w:rsid w:val="00332D9C"/>
    <w:rsid w:val="00333C6F"/>
    <w:rsid w:val="003351A2"/>
    <w:rsid w:val="003378AC"/>
    <w:rsid w:val="0034172E"/>
    <w:rsid w:val="0034269F"/>
    <w:rsid w:val="00352760"/>
    <w:rsid w:val="00353F37"/>
    <w:rsid w:val="003557D9"/>
    <w:rsid w:val="003570DE"/>
    <w:rsid w:val="0035752F"/>
    <w:rsid w:val="00357745"/>
    <w:rsid w:val="0037027F"/>
    <w:rsid w:val="00387948"/>
    <w:rsid w:val="00387EB0"/>
    <w:rsid w:val="0039129B"/>
    <w:rsid w:val="00391997"/>
    <w:rsid w:val="00395A95"/>
    <w:rsid w:val="003A5A20"/>
    <w:rsid w:val="003B67F0"/>
    <w:rsid w:val="003C4E11"/>
    <w:rsid w:val="003C6D07"/>
    <w:rsid w:val="003C7DA8"/>
    <w:rsid w:val="003D1B77"/>
    <w:rsid w:val="003D22CA"/>
    <w:rsid w:val="003E53AA"/>
    <w:rsid w:val="003E7A11"/>
    <w:rsid w:val="003F23F0"/>
    <w:rsid w:val="003F7017"/>
    <w:rsid w:val="004101D3"/>
    <w:rsid w:val="004175F5"/>
    <w:rsid w:val="00423B27"/>
    <w:rsid w:val="00446DE8"/>
    <w:rsid w:val="00454BB7"/>
    <w:rsid w:val="0046757F"/>
    <w:rsid w:val="004801D2"/>
    <w:rsid w:val="0048771E"/>
    <w:rsid w:val="004A4046"/>
    <w:rsid w:val="004B015F"/>
    <w:rsid w:val="004B10A5"/>
    <w:rsid w:val="004C2A3B"/>
    <w:rsid w:val="004C6EE6"/>
    <w:rsid w:val="004D02AE"/>
    <w:rsid w:val="004D4B24"/>
    <w:rsid w:val="004E25A6"/>
    <w:rsid w:val="004E5EF1"/>
    <w:rsid w:val="004F3856"/>
    <w:rsid w:val="004F5F62"/>
    <w:rsid w:val="005007BE"/>
    <w:rsid w:val="005009F8"/>
    <w:rsid w:val="00502B0B"/>
    <w:rsid w:val="0050553E"/>
    <w:rsid w:val="0050636D"/>
    <w:rsid w:val="00512374"/>
    <w:rsid w:val="00522C90"/>
    <w:rsid w:val="00541D6A"/>
    <w:rsid w:val="005501BE"/>
    <w:rsid w:val="0055602E"/>
    <w:rsid w:val="00561C1F"/>
    <w:rsid w:val="00565C70"/>
    <w:rsid w:val="00567F8F"/>
    <w:rsid w:val="00570DCA"/>
    <w:rsid w:val="00586963"/>
    <w:rsid w:val="005A1C78"/>
    <w:rsid w:val="005A301A"/>
    <w:rsid w:val="005D5BCA"/>
    <w:rsid w:val="005D7AD6"/>
    <w:rsid w:val="005E6AA9"/>
    <w:rsid w:val="005F0D40"/>
    <w:rsid w:val="005F2588"/>
    <w:rsid w:val="005F3785"/>
    <w:rsid w:val="005F63E8"/>
    <w:rsid w:val="005F7586"/>
    <w:rsid w:val="006052F4"/>
    <w:rsid w:val="00622057"/>
    <w:rsid w:val="00633CB1"/>
    <w:rsid w:val="00634A60"/>
    <w:rsid w:val="00643BBA"/>
    <w:rsid w:val="006512FF"/>
    <w:rsid w:val="00670B81"/>
    <w:rsid w:val="0068482F"/>
    <w:rsid w:val="00684BFC"/>
    <w:rsid w:val="00686C54"/>
    <w:rsid w:val="0069048A"/>
    <w:rsid w:val="006906E4"/>
    <w:rsid w:val="0069158F"/>
    <w:rsid w:val="006A5337"/>
    <w:rsid w:val="006A54E2"/>
    <w:rsid w:val="006A591B"/>
    <w:rsid w:val="006B6C29"/>
    <w:rsid w:val="006C07D1"/>
    <w:rsid w:val="006C27F8"/>
    <w:rsid w:val="006D3B78"/>
    <w:rsid w:val="006D74DA"/>
    <w:rsid w:val="006E1557"/>
    <w:rsid w:val="006E1720"/>
    <w:rsid w:val="006E2EED"/>
    <w:rsid w:val="006E483F"/>
    <w:rsid w:val="006E58DF"/>
    <w:rsid w:val="006E7D86"/>
    <w:rsid w:val="007134A4"/>
    <w:rsid w:val="00717420"/>
    <w:rsid w:val="007220C8"/>
    <w:rsid w:val="00723B8A"/>
    <w:rsid w:val="0073541C"/>
    <w:rsid w:val="0073654B"/>
    <w:rsid w:val="00752BB7"/>
    <w:rsid w:val="00761C7E"/>
    <w:rsid w:val="0076202B"/>
    <w:rsid w:val="00763D59"/>
    <w:rsid w:val="007720BF"/>
    <w:rsid w:val="00777AD0"/>
    <w:rsid w:val="00780486"/>
    <w:rsid w:val="007955E8"/>
    <w:rsid w:val="007A4504"/>
    <w:rsid w:val="007B1E2A"/>
    <w:rsid w:val="007B3F48"/>
    <w:rsid w:val="007B4BEF"/>
    <w:rsid w:val="007C3D9E"/>
    <w:rsid w:val="007C51AC"/>
    <w:rsid w:val="007D6933"/>
    <w:rsid w:val="007E245C"/>
    <w:rsid w:val="00801F64"/>
    <w:rsid w:val="008079E7"/>
    <w:rsid w:val="00811A46"/>
    <w:rsid w:val="00816EE5"/>
    <w:rsid w:val="00832B73"/>
    <w:rsid w:val="00836EAD"/>
    <w:rsid w:val="00841CB4"/>
    <w:rsid w:val="00847435"/>
    <w:rsid w:val="0086163E"/>
    <w:rsid w:val="00886CD8"/>
    <w:rsid w:val="00890CD5"/>
    <w:rsid w:val="008A21C6"/>
    <w:rsid w:val="008A61E4"/>
    <w:rsid w:val="008A65F2"/>
    <w:rsid w:val="008B0122"/>
    <w:rsid w:val="008B181F"/>
    <w:rsid w:val="008C4BCB"/>
    <w:rsid w:val="008C58A2"/>
    <w:rsid w:val="008F06D5"/>
    <w:rsid w:val="008F1753"/>
    <w:rsid w:val="009021ED"/>
    <w:rsid w:val="00910D61"/>
    <w:rsid w:val="009178FF"/>
    <w:rsid w:val="00932F4E"/>
    <w:rsid w:val="00934C50"/>
    <w:rsid w:val="00936E6F"/>
    <w:rsid w:val="00942637"/>
    <w:rsid w:val="00944181"/>
    <w:rsid w:val="00951EA1"/>
    <w:rsid w:val="0095281B"/>
    <w:rsid w:val="00954492"/>
    <w:rsid w:val="00963DEC"/>
    <w:rsid w:val="00966FA9"/>
    <w:rsid w:val="009849AD"/>
    <w:rsid w:val="00984C65"/>
    <w:rsid w:val="009956EB"/>
    <w:rsid w:val="009958AC"/>
    <w:rsid w:val="009A6383"/>
    <w:rsid w:val="009B5A22"/>
    <w:rsid w:val="009B6119"/>
    <w:rsid w:val="009C4837"/>
    <w:rsid w:val="009C63D4"/>
    <w:rsid w:val="009C73C4"/>
    <w:rsid w:val="009D171D"/>
    <w:rsid w:val="009D1EC4"/>
    <w:rsid w:val="009E25E1"/>
    <w:rsid w:val="009E2B24"/>
    <w:rsid w:val="009E3E07"/>
    <w:rsid w:val="009F15F1"/>
    <w:rsid w:val="009F4F96"/>
    <w:rsid w:val="009F70DA"/>
    <w:rsid w:val="00A00E02"/>
    <w:rsid w:val="00A05431"/>
    <w:rsid w:val="00A078E3"/>
    <w:rsid w:val="00A12F7D"/>
    <w:rsid w:val="00A35CA1"/>
    <w:rsid w:val="00A36C86"/>
    <w:rsid w:val="00A40246"/>
    <w:rsid w:val="00A411EA"/>
    <w:rsid w:val="00A4171D"/>
    <w:rsid w:val="00A43094"/>
    <w:rsid w:val="00A45284"/>
    <w:rsid w:val="00A6403A"/>
    <w:rsid w:val="00A70C23"/>
    <w:rsid w:val="00A73EB5"/>
    <w:rsid w:val="00A769E9"/>
    <w:rsid w:val="00A76F05"/>
    <w:rsid w:val="00A92FB8"/>
    <w:rsid w:val="00A95897"/>
    <w:rsid w:val="00AA546E"/>
    <w:rsid w:val="00AB0652"/>
    <w:rsid w:val="00AB2C7B"/>
    <w:rsid w:val="00AB372F"/>
    <w:rsid w:val="00AB4F14"/>
    <w:rsid w:val="00AC1E3B"/>
    <w:rsid w:val="00AC2181"/>
    <w:rsid w:val="00AC496C"/>
    <w:rsid w:val="00AC5606"/>
    <w:rsid w:val="00AC6DB9"/>
    <w:rsid w:val="00AD0683"/>
    <w:rsid w:val="00AD690E"/>
    <w:rsid w:val="00AE523C"/>
    <w:rsid w:val="00AE7C3B"/>
    <w:rsid w:val="00B12FDA"/>
    <w:rsid w:val="00B13FBE"/>
    <w:rsid w:val="00B16471"/>
    <w:rsid w:val="00B24CFD"/>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0CFB"/>
    <w:rsid w:val="00C01CC7"/>
    <w:rsid w:val="00C162F5"/>
    <w:rsid w:val="00C43879"/>
    <w:rsid w:val="00C53F07"/>
    <w:rsid w:val="00C57B75"/>
    <w:rsid w:val="00C60CB5"/>
    <w:rsid w:val="00C62ED0"/>
    <w:rsid w:val="00C70C11"/>
    <w:rsid w:val="00C72DCC"/>
    <w:rsid w:val="00C77B23"/>
    <w:rsid w:val="00C840A8"/>
    <w:rsid w:val="00C84834"/>
    <w:rsid w:val="00C96F5A"/>
    <w:rsid w:val="00C9795B"/>
    <w:rsid w:val="00C97AC7"/>
    <w:rsid w:val="00CA0CDB"/>
    <w:rsid w:val="00CA4194"/>
    <w:rsid w:val="00CC2251"/>
    <w:rsid w:val="00CC2E61"/>
    <w:rsid w:val="00CD662B"/>
    <w:rsid w:val="00CE6A7A"/>
    <w:rsid w:val="00D009FD"/>
    <w:rsid w:val="00D03A7E"/>
    <w:rsid w:val="00D04F48"/>
    <w:rsid w:val="00D31894"/>
    <w:rsid w:val="00D33197"/>
    <w:rsid w:val="00D427A8"/>
    <w:rsid w:val="00D42B27"/>
    <w:rsid w:val="00D46D25"/>
    <w:rsid w:val="00D478FB"/>
    <w:rsid w:val="00D6224B"/>
    <w:rsid w:val="00D66012"/>
    <w:rsid w:val="00D67370"/>
    <w:rsid w:val="00D74173"/>
    <w:rsid w:val="00D81711"/>
    <w:rsid w:val="00D81BD1"/>
    <w:rsid w:val="00D90AF9"/>
    <w:rsid w:val="00D94401"/>
    <w:rsid w:val="00DA614E"/>
    <w:rsid w:val="00DB3717"/>
    <w:rsid w:val="00DC5767"/>
    <w:rsid w:val="00DC71A2"/>
    <w:rsid w:val="00DD05EC"/>
    <w:rsid w:val="00DD3DE8"/>
    <w:rsid w:val="00DD40A5"/>
    <w:rsid w:val="00DD5F48"/>
    <w:rsid w:val="00DE16C2"/>
    <w:rsid w:val="00DE359B"/>
    <w:rsid w:val="00DE3ADD"/>
    <w:rsid w:val="00DE5A92"/>
    <w:rsid w:val="00E00011"/>
    <w:rsid w:val="00E0129B"/>
    <w:rsid w:val="00E03360"/>
    <w:rsid w:val="00E2300E"/>
    <w:rsid w:val="00E238D1"/>
    <w:rsid w:val="00E53900"/>
    <w:rsid w:val="00E55885"/>
    <w:rsid w:val="00E804E2"/>
    <w:rsid w:val="00E840DB"/>
    <w:rsid w:val="00E85F42"/>
    <w:rsid w:val="00EA1C73"/>
    <w:rsid w:val="00EB2E5D"/>
    <w:rsid w:val="00EB3986"/>
    <w:rsid w:val="00EB4A63"/>
    <w:rsid w:val="00EC3196"/>
    <w:rsid w:val="00ED4E53"/>
    <w:rsid w:val="00ED650C"/>
    <w:rsid w:val="00EE017C"/>
    <w:rsid w:val="00EF4129"/>
    <w:rsid w:val="00F02797"/>
    <w:rsid w:val="00F34A4C"/>
    <w:rsid w:val="00F37461"/>
    <w:rsid w:val="00F40F55"/>
    <w:rsid w:val="00F445A5"/>
    <w:rsid w:val="00F45087"/>
    <w:rsid w:val="00F468F6"/>
    <w:rsid w:val="00F46969"/>
    <w:rsid w:val="00F4751B"/>
    <w:rsid w:val="00F66D63"/>
    <w:rsid w:val="00F672C4"/>
    <w:rsid w:val="00F70A12"/>
    <w:rsid w:val="00F81199"/>
    <w:rsid w:val="00F85A45"/>
    <w:rsid w:val="00F91F47"/>
    <w:rsid w:val="00F9660F"/>
    <w:rsid w:val="00FA0909"/>
    <w:rsid w:val="00FA2810"/>
    <w:rsid w:val="00FA74C6"/>
    <w:rsid w:val="00FB2577"/>
    <w:rsid w:val="00FC6391"/>
    <w:rsid w:val="00FC70B5"/>
    <w:rsid w:val="00FD064E"/>
    <w:rsid w:val="00FD4703"/>
    <w:rsid w:val="00FE0ABB"/>
    <w:rsid w:val="00FE273C"/>
    <w:rsid w:val="00FE2DBA"/>
    <w:rsid w:val="00FE68CB"/>
    <w:rsid w:val="00FE72CE"/>
    <w:rsid w:val="00FF4131"/>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B540F762-B303-410F-B8C0-B1E49E28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 w:type="character" w:styleId="FollowedHyperlink">
    <w:name w:val="FollowedHyperlink"/>
    <w:rsid w:val="00567F8F"/>
    <w:rPr>
      <w:color w:val="606420"/>
      <w:u w:val="single"/>
    </w:rPr>
  </w:style>
  <w:style w:type="paragraph" w:styleId="ListParagraph">
    <w:name w:val="List Paragraph"/>
    <w:basedOn w:val="Normal"/>
    <w:uiPriority w:val="34"/>
    <w:qFormat/>
    <w:rsid w:val="006E1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F4C2E-E2C9-4D9B-8E4C-F25CAD53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8469</Words>
  <Characters>48275</Characters>
  <Application>Microsoft Office Word</Application>
  <DocSecurity>0</DocSecurity>
  <Lines>402</Lines>
  <Paragraphs>113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CIP-005-3</vt:lpstr>
      <vt:lpstr>Subject Matter Experts</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R5 Supporting Evidence and Documentation</vt:lpstr>
      <vt:lpstr>Compliance Findings Summary (to be filled out by auditor)</vt:lpstr>
    </vt:vector>
  </TitlesOfParts>
  <Company>NERC</Company>
  <LinksUpToDate>false</LinksUpToDate>
  <CharactersWithSpaces>56631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CIP-005-3</dc:title>
  <dc:subject/>
  <dc:creator>CIP Team</dc:creator>
  <cp:keywords/>
  <cp:lastModifiedBy>Andrei Lozovik</cp:lastModifiedBy>
  <cp:revision>3</cp:revision>
  <dcterms:created xsi:type="dcterms:W3CDTF">2013-09-25T18:39:00Z</dcterms:created>
  <dcterms:modified xsi:type="dcterms:W3CDTF">2013-10-18T20:12:00Z</dcterms:modified>
</cp:coreProperties>
</file>